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D47D" w14:textId="718AB14F" w:rsidR="00E33726" w:rsidRPr="00E929BF" w:rsidRDefault="00366CD7" w:rsidP="00366CD7">
      <w:pPr>
        <w:spacing w:after="0" w:line="240" w:lineRule="auto"/>
        <w:contextualSpacing/>
        <w:rPr>
          <w:rStyle w:val="Collegamentoipertestuale"/>
          <w:rFonts w:ascii="Calibri Light" w:hAnsi="Calibri Light" w:cs="Calibri Light"/>
          <w:sz w:val="52"/>
          <w:szCs w:val="52"/>
          <w:u w:val="none"/>
        </w:rPr>
      </w:pPr>
      <w:r w:rsidRPr="00E929BF">
        <w:rPr>
          <w:rStyle w:val="Collegamentoipertestuale"/>
          <w:rFonts w:ascii="Calibri Light" w:hAnsi="Calibri Light" w:cs="Calibri Light"/>
          <w:sz w:val="52"/>
          <w:szCs w:val="52"/>
          <w:u w:val="none"/>
        </w:rPr>
        <w:t>Chi ha soluzion</w:t>
      </w:r>
      <w:r w:rsidR="004438C7">
        <w:rPr>
          <w:rStyle w:val="Collegamentoipertestuale"/>
          <w:rFonts w:ascii="Calibri Light" w:hAnsi="Calibri Light" w:cs="Calibri Light"/>
          <w:sz w:val="52"/>
          <w:szCs w:val="52"/>
          <w:u w:val="none"/>
        </w:rPr>
        <w:t>i</w:t>
      </w:r>
      <w:r w:rsidRPr="00E929BF">
        <w:rPr>
          <w:rStyle w:val="Collegamentoipertestuale"/>
          <w:rFonts w:ascii="Calibri Light" w:hAnsi="Calibri Light" w:cs="Calibri Light"/>
          <w:sz w:val="52"/>
          <w:szCs w:val="52"/>
          <w:u w:val="none"/>
        </w:rPr>
        <w:t xml:space="preserve"> per il </w:t>
      </w:r>
      <w:r w:rsidRPr="00E929BF">
        <w:rPr>
          <w:rStyle w:val="Collegamentoipertestuale"/>
          <w:rFonts w:ascii="Calibri Light" w:hAnsi="Calibri Light" w:cs="Calibri Light"/>
          <w:i/>
          <w:iCs/>
          <w:sz w:val="52"/>
          <w:szCs w:val="52"/>
          <w:u w:val="none"/>
        </w:rPr>
        <w:t>puzzle</w:t>
      </w:r>
      <w:r w:rsidRPr="00E929BF">
        <w:rPr>
          <w:rStyle w:val="Collegamentoipertestuale"/>
          <w:rFonts w:ascii="Calibri Light" w:hAnsi="Calibri Light" w:cs="Calibri Light"/>
          <w:sz w:val="52"/>
          <w:szCs w:val="52"/>
          <w:u w:val="none"/>
        </w:rPr>
        <w:t xml:space="preserve"> delle pensioni?</w:t>
      </w:r>
    </w:p>
    <w:p w14:paraId="00024D79" w14:textId="5B0AD485" w:rsidR="00366CD7" w:rsidRPr="00E929BF" w:rsidRDefault="00366CD7" w:rsidP="00366CD7">
      <w:pPr>
        <w:spacing w:after="0" w:line="240" w:lineRule="auto"/>
        <w:contextualSpacing/>
        <w:rPr>
          <w:rStyle w:val="Collegamentoipertestuale"/>
          <w:rFonts w:ascii="Calibri Light" w:hAnsi="Calibri Light" w:cs="Calibri Light"/>
          <w:sz w:val="24"/>
          <w:szCs w:val="24"/>
          <w:u w:val="none"/>
        </w:rPr>
      </w:pPr>
      <w:r w:rsidRPr="00E929BF">
        <w:rPr>
          <w:rStyle w:val="Collegamentoipertestuale"/>
          <w:rFonts w:ascii="Calibri Light" w:hAnsi="Calibri Light" w:cs="Calibri Light"/>
          <w:sz w:val="24"/>
          <w:szCs w:val="24"/>
          <w:u w:val="none"/>
        </w:rPr>
        <w:t>Qualche spunto nelle due ultime Leggi di bilancio</w:t>
      </w:r>
    </w:p>
    <w:p w14:paraId="4F4EBF2D" w14:textId="77777777" w:rsidR="00366CD7" w:rsidRPr="00E929BF" w:rsidRDefault="00366CD7" w:rsidP="00366CD7">
      <w:pPr>
        <w:pBdr>
          <w:bottom w:val="single" w:sz="6" w:space="1" w:color="auto"/>
        </w:pBdr>
        <w:spacing w:after="0" w:line="240" w:lineRule="auto"/>
        <w:contextualSpacing/>
        <w:rPr>
          <w:rStyle w:val="Collegamentoipertestuale"/>
          <w:rFonts w:ascii="Calibri Light" w:hAnsi="Calibri Light" w:cs="Calibri Light"/>
          <w:sz w:val="24"/>
          <w:szCs w:val="24"/>
          <w:u w:val="none"/>
        </w:rPr>
      </w:pPr>
    </w:p>
    <w:p w14:paraId="26E901D3" w14:textId="63872E4F" w:rsidR="00366CD7" w:rsidRPr="00E929BF" w:rsidRDefault="00366CD7" w:rsidP="00366CD7">
      <w:pPr>
        <w:spacing w:after="0" w:line="240" w:lineRule="auto"/>
        <w:contextualSpacing/>
        <w:rPr>
          <w:rStyle w:val="Collegamentoipertestuale"/>
          <w:rFonts w:ascii="Calibri Light" w:hAnsi="Calibri Light" w:cs="Calibri Light"/>
          <w:sz w:val="24"/>
          <w:szCs w:val="24"/>
          <w:u w:val="none"/>
        </w:rPr>
      </w:pPr>
    </w:p>
    <w:p w14:paraId="640A2E82" w14:textId="77777777" w:rsidR="00366CD7" w:rsidRPr="00E929BF" w:rsidRDefault="00366CD7" w:rsidP="00366CD7">
      <w:pPr>
        <w:spacing w:after="0" w:line="240" w:lineRule="auto"/>
        <w:contextualSpacing/>
        <w:rPr>
          <w:rStyle w:val="Collegamentoipertestuale"/>
          <w:rFonts w:ascii="Calibri Light" w:hAnsi="Calibri Light" w:cs="Calibri Light"/>
          <w:sz w:val="24"/>
          <w:szCs w:val="24"/>
          <w:u w:val="none"/>
        </w:rPr>
      </w:pPr>
    </w:p>
    <w:p w14:paraId="2454DD5E" w14:textId="77777777" w:rsidR="00366CD7" w:rsidRPr="00E929BF" w:rsidRDefault="00366CD7" w:rsidP="00366CD7">
      <w:pPr>
        <w:spacing w:after="0" w:line="240" w:lineRule="auto"/>
        <w:contextualSpacing/>
        <w:rPr>
          <w:rStyle w:val="Collegamentoipertestuale"/>
          <w:rFonts w:ascii="Calibri Light" w:hAnsi="Calibri Light" w:cs="Calibri Light"/>
          <w:sz w:val="24"/>
          <w:szCs w:val="24"/>
          <w:u w:val="none"/>
        </w:rPr>
      </w:pPr>
    </w:p>
    <w:p w14:paraId="00ED39DE" w14:textId="07B04B36" w:rsidR="00366CD7" w:rsidRPr="00D95E95" w:rsidRDefault="002914BF" w:rsidP="00D95E95">
      <w:pPr>
        <w:pStyle w:val="Paragrafoelenco"/>
        <w:numPr>
          <w:ilvl w:val="0"/>
          <w:numId w:val="16"/>
        </w:numPr>
        <w:spacing w:after="0" w:line="240" w:lineRule="auto"/>
        <w:rPr>
          <w:rStyle w:val="Collegamentoipertestuale"/>
          <w:rFonts w:ascii="Calibri Light" w:hAnsi="Calibri Light" w:cs="Calibri Light"/>
          <w:b/>
          <w:bCs/>
          <w:sz w:val="24"/>
          <w:szCs w:val="24"/>
          <w:u w:val="none"/>
        </w:rPr>
      </w:pPr>
      <w:r w:rsidRPr="00D95E95">
        <w:rPr>
          <w:rStyle w:val="Collegamentoipertestuale"/>
          <w:rFonts w:ascii="Calibri Light" w:hAnsi="Calibri Light" w:cs="Calibri Light"/>
          <w:b/>
          <w:bCs/>
          <w:sz w:val="24"/>
          <w:szCs w:val="24"/>
          <w:u w:val="none"/>
        </w:rPr>
        <w:t xml:space="preserve">Le </w:t>
      </w:r>
      <w:r w:rsidR="00DD09E8">
        <w:rPr>
          <w:rStyle w:val="Collegamentoipertestuale"/>
          <w:rFonts w:ascii="Calibri Light" w:hAnsi="Calibri Light" w:cs="Calibri Light"/>
          <w:b/>
          <w:bCs/>
          <w:sz w:val="24"/>
          <w:szCs w:val="24"/>
          <w:u w:val="none"/>
        </w:rPr>
        <w:t>t</w:t>
      </w:r>
      <w:r w:rsidRPr="00D95E95">
        <w:rPr>
          <w:rStyle w:val="Collegamentoipertestuale"/>
          <w:rFonts w:ascii="Calibri Light" w:hAnsi="Calibri Light" w:cs="Calibri Light"/>
          <w:b/>
          <w:bCs/>
          <w:sz w:val="24"/>
          <w:szCs w:val="24"/>
          <w:u w:val="none"/>
        </w:rPr>
        <w:t xml:space="preserve">essere del </w:t>
      </w:r>
      <w:r w:rsidR="00366CD7" w:rsidRPr="00D95E95">
        <w:rPr>
          <w:rStyle w:val="Collegamentoipertestuale"/>
          <w:rFonts w:ascii="Calibri Light" w:hAnsi="Calibri Light" w:cs="Calibri Light"/>
          <w:b/>
          <w:bCs/>
          <w:i/>
          <w:iCs/>
          <w:sz w:val="24"/>
          <w:szCs w:val="24"/>
          <w:u w:val="none"/>
        </w:rPr>
        <w:t>puzzle</w:t>
      </w:r>
    </w:p>
    <w:p w14:paraId="338704F2" w14:textId="18CEE4C9" w:rsidR="00366CD7" w:rsidRPr="00D95E95" w:rsidRDefault="00936FF6" w:rsidP="00D95E95">
      <w:pPr>
        <w:pStyle w:val="Paragrafoelenco"/>
        <w:numPr>
          <w:ilvl w:val="0"/>
          <w:numId w:val="16"/>
        </w:numPr>
        <w:spacing w:after="0" w:line="240" w:lineRule="auto"/>
        <w:rPr>
          <w:rStyle w:val="Collegamentoipertestuale"/>
          <w:rFonts w:ascii="Calibri Light" w:hAnsi="Calibri Light" w:cs="Calibri Light"/>
          <w:b/>
          <w:bCs/>
          <w:sz w:val="24"/>
          <w:szCs w:val="24"/>
          <w:u w:val="none"/>
        </w:rPr>
      </w:pPr>
      <w:bookmarkStart w:id="0" w:name="_Hlk186889442"/>
      <w:r>
        <w:rPr>
          <w:rStyle w:val="Collegamentoipertestuale"/>
          <w:rFonts w:ascii="Calibri Light" w:hAnsi="Calibri Light" w:cs="Calibri Light"/>
          <w:b/>
          <w:bCs/>
          <w:sz w:val="24"/>
          <w:szCs w:val="24"/>
          <w:u w:val="none"/>
        </w:rPr>
        <w:t xml:space="preserve">Una chiave </w:t>
      </w:r>
      <w:r w:rsidR="00F339A9">
        <w:rPr>
          <w:rStyle w:val="Collegamentoipertestuale"/>
          <w:rFonts w:ascii="Calibri Light" w:hAnsi="Calibri Light" w:cs="Calibri Light"/>
          <w:b/>
          <w:bCs/>
          <w:sz w:val="24"/>
          <w:szCs w:val="24"/>
          <w:u w:val="none"/>
        </w:rPr>
        <w:t>nelle</w:t>
      </w:r>
      <w:r w:rsidR="00366CD7" w:rsidRPr="00D95E95">
        <w:rPr>
          <w:rStyle w:val="Collegamentoipertestuale"/>
          <w:rFonts w:ascii="Calibri Light" w:hAnsi="Calibri Light" w:cs="Calibri Light"/>
          <w:b/>
          <w:bCs/>
          <w:sz w:val="24"/>
          <w:szCs w:val="24"/>
          <w:u w:val="none"/>
        </w:rPr>
        <w:t xml:space="preserve"> </w:t>
      </w:r>
      <w:r w:rsidR="00B527B0" w:rsidRPr="00D95E95">
        <w:rPr>
          <w:rStyle w:val="Collegamentoipertestuale"/>
          <w:rFonts w:ascii="Calibri Light" w:hAnsi="Calibri Light" w:cs="Calibri Light"/>
          <w:b/>
          <w:bCs/>
          <w:sz w:val="24"/>
          <w:szCs w:val="24"/>
          <w:u w:val="none"/>
        </w:rPr>
        <w:t xml:space="preserve">ultime </w:t>
      </w:r>
      <w:r w:rsidR="0005586B">
        <w:rPr>
          <w:rStyle w:val="Collegamentoipertestuale"/>
          <w:rFonts w:ascii="Calibri Light" w:hAnsi="Calibri Light" w:cs="Calibri Light"/>
          <w:b/>
          <w:bCs/>
          <w:sz w:val="24"/>
          <w:szCs w:val="24"/>
          <w:u w:val="none"/>
        </w:rPr>
        <w:t>L</w:t>
      </w:r>
      <w:r w:rsidR="00B527B0" w:rsidRPr="00D95E95">
        <w:rPr>
          <w:rStyle w:val="Collegamentoipertestuale"/>
          <w:rFonts w:ascii="Calibri Light" w:hAnsi="Calibri Light" w:cs="Calibri Light"/>
          <w:b/>
          <w:bCs/>
          <w:sz w:val="24"/>
          <w:szCs w:val="24"/>
          <w:u w:val="none"/>
        </w:rPr>
        <w:t>eggi di bilancio</w:t>
      </w:r>
      <w:r w:rsidR="007632E6">
        <w:rPr>
          <w:rStyle w:val="Collegamentoipertestuale"/>
          <w:rFonts w:ascii="Calibri Light" w:hAnsi="Calibri Light" w:cs="Calibri Light"/>
          <w:b/>
          <w:bCs/>
          <w:sz w:val="24"/>
          <w:szCs w:val="24"/>
          <w:u w:val="none"/>
        </w:rPr>
        <w:t>?</w:t>
      </w:r>
    </w:p>
    <w:bookmarkEnd w:id="0"/>
    <w:p w14:paraId="6F03EBCE" w14:textId="4CF78309" w:rsidR="00B527B0" w:rsidRPr="00E929BF" w:rsidRDefault="00B124FD" w:rsidP="00D95E95">
      <w:pPr>
        <w:spacing w:after="0" w:line="240" w:lineRule="auto"/>
        <w:ind w:left="709"/>
        <w:contextualSpacing/>
        <w:rPr>
          <w:rStyle w:val="Collegamentoipertestuale"/>
          <w:rFonts w:ascii="Calibri Light" w:hAnsi="Calibri Light" w:cs="Calibri Light"/>
          <w:i/>
          <w:iCs/>
          <w:sz w:val="24"/>
          <w:szCs w:val="24"/>
          <w:u w:val="none"/>
        </w:rPr>
      </w:pPr>
      <w:r>
        <w:rPr>
          <w:rStyle w:val="Collegamentoipertestuale"/>
          <w:rFonts w:ascii="Calibri Light" w:hAnsi="Calibri Light" w:cs="Calibri Light"/>
          <w:i/>
          <w:iCs/>
          <w:sz w:val="24"/>
          <w:szCs w:val="24"/>
          <w:u w:val="none"/>
        </w:rPr>
        <w:t xml:space="preserve">La </w:t>
      </w:r>
      <w:r w:rsidR="001315C0">
        <w:rPr>
          <w:rStyle w:val="Collegamentoipertestuale"/>
          <w:rFonts w:ascii="Calibri Light" w:hAnsi="Calibri Light" w:cs="Calibri Light"/>
          <w:i/>
          <w:iCs/>
          <w:sz w:val="24"/>
          <w:szCs w:val="24"/>
          <w:u w:val="none"/>
        </w:rPr>
        <w:t>“</w:t>
      </w:r>
      <w:r w:rsidR="00B527B0" w:rsidRPr="00E929BF">
        <w:rPr>
          <w:rStyle w:val="Collegamentoipertestuale"/>
          <w:rFonts w:ascii="Calibri Light" w:hAnsi="Calibri Light" w:cs="Calibri Light"/>
          <w:i/>
          <w:iCs/>
          <w:sz w:val="24"/>
          <w:szCs w:val="24"/>
          <w:u w:val="none"/>
        </w:rPr>
        <w:t>Quota 103</w:t>
      </w:r>
      <w:r w:rsidR="001315C0">
        <w:rPr>
          <w:rStyle w:val="Collegamentoipertestuale"/>
          <w:rFonts w:ascii="Calibri Light" w:hAnsi="Calibri Light" w:cs="Calibri Light"/>
          <w:i/>
          <w:iCs/>
          <w:sz w:val="24"/>
          <w:szCs w:val="24"/>
          <w:u w:val="none"/>
        </w:rPr>
        <w:t>”</w:t>
      </w:r>
    </w:p>
    <w:p w14:paraId="154805B8" w14:textId="13C456F3" w:rsidR="00B527B0" w:rsidRPr="00E929BF" w:rsidRDefault="00B124FD" w:rsidP="00D95E95">
      <w:pPr>
        <w:spacing w:after="0" w:line="240" w:lineRule="auto"/>
        <w:ind w:left="709"/>
        <w:contextualSpacing/>
        <w:rPr>
          <w:rStyle w:val="Collegamentoipertestuale"/>
          <w:rFonts w:ascii="Calibri Light" w:hAnsi="Calibri Light" w:cs="Calibri Light"/>
          <w:i/>
          <w:iCs/>
          <w:sz w:val="24"/>
          <w:szCs w:val="24"/>
          <w:u w:val="none"/>
        </w:rPr>
      </w:pPr>
      <w:r>
        <w:rPr>
          <w:rStyle w:val="Collegamentoipertestuale"/>
          <w:rFonts w:ascii="Calibri Light" w:hAnsi="Calibri Light" w:cs="Calibri Light"/>
          <w:i/>
          <w:iCs/>
          <w:sz w:val="24"/>
          <w:szCs w:val="24"/>
          <w:u w:val="none"/>
        </w:rPr>
        <w:t xml:space="preserve">L’uscita </w:t>
      </w:r>
      <w:r w:rsidR="00B527B0" w:rsidRPr="00E929BF">
        <w:rPr>
          <w:rStyle w:val="Collegamentoipertestuale"/>
          <w:rFonts w:ascii="Calibri Light" w:hAnsi="Calibri Light" w:cs="Calibri Light"/>
          <w:i/>
          <w:iCs/>
          <w:sz w:val="24"/>
          <w:szCs w:val="24"/>
          <w:u w:val="none"/>
        </w:rPr>
        <w:t>Anticipata contributiva</w:t>
      </w:r>
    </w:p>
    <w:p w14:paraId="633BC491" w14:textId="2B380D28" w:rsidR="00B527B0" w:rsidRPr="00E929BF" w:rsidRDefault="00B124FD" w:rsidP="00D95E95">
      <w:pPr>
        <w:spacing w:after="0" w:line="240" w:lineRule="auto"/>
        <w:ind w:left="709"/>
        <w:contextualSpacing/>
        <w:rPr>
          <w:rStyle w:val="Collegamentoipertestuale"/>
          <w:rFonts w:ascii="Calibri Light" w:hAnsi="Calibri Light" w:cs="Calibri Light"/>
          <w:i/>
          <w:iCs/>
          <w:sz w:val="24"/>
          <w:szCs w:val="24"/>
          <w:u w:val="none"/>
        </w:rPr>
      </w:pPr>
      <w:r>
        <w:rPr>
          <w:rStyle w:val="Collegamentoipertestuale"/>
          <w:rFonts w:ascii="Calibri Light" w:hAnsi="Calibri Light" w:cs="Calibri Light"/>
          <w:i/>
          <w:iCs/>
          <w:sz w:val="24"/>
          <w:szCs w:val="24"/>
          <w:u w:val="none"/>
        </w:rPr>
        <w:t>I r</w:t>
      </w:r>
      <w:r w:rsidR="00B527B0" w:rsidRPr="00E929BF">
        <w:rPr>
          <w:rStyle w:val="Collegamentoipertestuale"/>
          <w:rFonts w:ascii="Calibri Light" w:hAnsi="Calibri Light" w:cs="Calibri Light"/>
          <w:i/>
          <w:iCs/>
          <w:sz w:val="24"/>
          <w:szCs w:val="24"/>
          <w:u w:val="none"/>
        </w:rPr>
        <w:t>accordi tra pilastri</w:t>
      </w:r>
    </w:p>
    <w:p w14:paraId="0B055A4F" w14:textId="47BFEC5E" w:rsidR="00B527B0" w:rsidRPr="00D95E95" w:rsidRDefault="00892132" w:rsidP="00D95E95">
      <w:pPr>
        <w:pStyle w:val="Paragrafoelenco"/>
        <w:numPr>
          <w:ilvl w:val="0"/>
          <w:numId w:val="16"/>
        </w:numPr>
        <w:spacing w:after="0" w:line="240" w:lineRule="auto"/>
        <w:rPr>
          <w:rStyle w:val="Collegamentoipertestuale"/>
          <w:rFonts w:ascii="Calibri Light" w:hAnsi="Calibri Light" w:cs="Calibri Light"/>
          <w:b/>
          <w:bCs/>
          <w:sz w:val="24"/>
          <w:szCs w:val="24"/>
          <w:u w:val="none"/>
        </w:rPr>
      </w:pPr>
      <w:r>
        <w:rPr>
          <w:rStyle w:val="Collegamentoipertestuale"/>
          <w:rFonts w:ascii="Calibri Light" w:hAnsi="Calibri Light" w:cs="Calibri Light"/>
          <w:b/>
          <w:bCs/>
          <w:sz w:val="24"/>
          <w:szCs w:val="24"/>
          <w:u w:val="none"/>
        </w:rPr>
        <w:t>Qualche</w:t>
      </w:r>
      <w:r w:rsidR="00A201CC">
        <w:rPr>
          <w:rStyle w:val="Collegamentoipertestuale"/>
          <w:rFonts w:ascii="Calibri Light" w:hAnsi="Calibri Light" w:cs="Calibri Light"/>
          <w:b/>
          <w:bCs/>
          <w:sz w:val="24"/>
          <w:szCs w:val="24"/>
          <w:u w:val="none"/>
        </w:rPr>
        <w:t xml:space="preserve"> considerazion</w:t>
      </w:r>
      <w:r>
        <w:rPr>
          <w:rStyle w:val="Collegamentoipertestuale"/>
          <w:rFonts w:ascii="Calibri Light" w:hAnsi="Calibri Light" w:cs="Calibri Light"/>
          <w:b/>
          <w:bCs/>
          <w:sz w:val="24"/>
          <w:szCs w:val="24"/>
          <w:u w:val="none"/>
        </w:rPr>
        <w:t xml:space="preserve">e </w:t>
      </w:r>
      <w:r w:rsidR="00A201CC">
        <w:rPr>
          <w:rStyle w:val="Collegamentoipertestuale"/>
          <w:rFonts w:ascii="Calibri Light" w:hAnsi="Calibri Light" w:cs="Calibri Light"/>
          <w:b/>
          <w:bCs/>
          <w:sz w:val="24"/>
          <w:szCs w:val="24"/>
          <w:u w:val="none"/>
        </w:rPr>
        <w:t>final</w:t>
      </w:r>
      <w:r>
        <w:rPr>
          <w:rStyle w:val="Collegamentoipertestuale"/>
          <w:rFonts w:ascii="Calibri Light" w:hAnsi="Calibri Light" w:cs="Calibri Light"/>
          <w:b/>
          <w:bCs/>
          <w:sz w:val="24"/>
          <w:szCs w:val="24"/>
          <w:u w:val="none"/>
        </w:rPr>
        <w:t>e</w:t>
      </w:r>
    </w:p>
    <w:p w14:paraId="29B4E489" w14:textId="77777777" w:rsidR="00B527B0" w:rsidRPr="00E929BF" w:rsidRDefault="00B527B0" w:rsidP="00366CD7">
      <w:pPr>
        <w:spacing w:after="0" w:line="240" w:lineRule="auto"/>
        <w:contextualSpacing/>
        <w:rPr>
          <w:rStyle w:val="Collegamentoipertestuale"/>
          <w:rFonts w:ascii="Calibri Light" w:hAnsi="Calibri Light" w:cs="Calibri Light"/>
          <w:sz w:val="24"/>
          <w:szCs w:val="24"/>
          <w:u w:val="none"/>
        </w:rPr>
      </w:pPr>
    </w:p>
    <w:p w14:paraId="4FEECB66" w14:textId="77777777" w:rsidR="00B527B0" w:rsidRPr="00E929BF" w:rsidRDefault="00B527B0" w:rsidP="00366CD7">
      <w:pPr>
        <w:spacing w:after="0" w:line="240" w:lineRule="auto"/>
        <w:contextualSpacing/>
        <w:rPr>
          <w:rStyle w:val="Collegamentoipertestuale"/>
          <w:rFonts w:ascii="Calibri Light" w:hAnsi="Calibri Light" w:cs="Calibri Light"/>
          <w:sz w:val="24"/>
          <w:szCs w:val="24"/>
          <w:u w:val="none"/>
        </w:rPr>
      </w:pPr>
    </w:p>
    <w:p w14:paraId="77DFCB8B" w14:textId="77777777" w:rsidR="008568B5" w:rsidRPr="00E929BF" w:rsidRDefault="008568B5" w:rsidP="00366CD7">
      <w:pPr>
        <w:spacing w:after="0" w:line="240" w:lineRule="auto"/>
        <w:contextualSpacing/>
        <w:rPr>
          <w:rStyle w:val="Collegamentoipertestuale"/>
          <w:rFonts w:ascii="Calibri Light" w:hAnsi="Calibri Light" w:cs="Calibri Light"/>
          <w:sz w:val="24"/>
          <w:szCs w:val="24"/>
          <w:u w:val="none"/>
        </w:rPr>
      </w:pPr>
    </w:p>
    <w:p w14:paraId="69AD96AF" w14:textId="77777777" w:rsidR="00EB1E97" w:rsidRDefault="00EB1E97" w:rsidP="00366CD7">
      <w:pPr>
        <w:spacing w:after="0" w:line="240" w:lineRule="auto"/>
        <w:contextualSpacing/>
        <w:rPr>
          <w:rStyle w:val="Collegamentoipertestuale"/>
          <w:rFonts w:ascii="Calibri Light" w:hAnsi="Calibri Light" w:cs="Calibri Light"/>
          <w:sz w:val="24"/>
          <w:szCs w:val="24"/>
          <w:u w:val="none"/>
        </w:rPr>
      </w:pPr>
    </w:p>
    <w:p w14:paraId="5E2A12BC" w14:textId="77777777" w:rsidR="00A71459" w:rsidRPr="00E929BF" w:rsidRDefault="00A71459" w:rsidP="00366CD7">
      <w:pPr>
        <w:spacing w:after="0" w:line="240" w:lineRule="auto"/>
        <w:contextualSpacing/>
        <w:rPr>
          <w:rStyle w:val="Collegamentoipertestuale"/>
          <w:rFonts w:ascii="Calibri Light" w:hAnsi="Calibri Light" w:cs="Calibri Light"/>
          <w:sz w:val="24"/>
          <w:szCs w:val="24"/>
          <w:u w:val="none"/>
        </w:rPr>
      </w:pPr>
    </w:p>
    <w:p w14:paraId="4D47DA0F" w14:textId="3DBB60B5" w:rsidR="00B527B0" w:rsidRPr="0013541D" w:rsidRDefault="008568B5" w:rsidP="00366CD7">
      <w:pPr>
        <w:spacing w:after="0" w:line="240" w:lineRule="auto"/>
        <w:contextualSpacing/>
        <w:rPr>
          <w:rStyle w:val="Collegamentoipertestuale"/>
          <w:rFonts w:ascii="Calibri Light" w:hAnsi="Calibri Light" w:cs="Calibri Light"/>
          <w:sz w:val="24"/>
          <w:szCs w:val="24"/>
          <w:u w:val="none"/>
        </w:rPr>
      </w:pPr>
      <w:r w:rsidRPr="0013541D">
        <w:rPr>
          <w:rStyle w:val="Collegamentoipertestuale"/>
          <w:rFonts w:ascii="Calibri Light" w:hAnsi="Calibri Light" w:cs="Calibri Light"/>
          <w:sz w:val="24"/>
          <w:szCs w:val="24"/>
          <w:u w:val="none"/>
        </w:rPr>
        <w:t xml:space="preserve">Tempi lunghi delle riforme, difficoltà a trovare sintesi tra posizioni diverse e vari ripensamenti hanno lentamente spinto l’Italia, nel corso degli ultimi trent’anni, in un vero e proprio </w:t>
      </w:r>
      <w:r w:rsidRPr="0013541D">
        <w:rPr>
          <w:rStyle w:val="Collegamentoipertestuale"/>
          <w:rFonts w:ascii="Calibri Light" w:hAnsi="Calibri Light" w:cs="Calibri Light"/>
          <w:i/>
          <w:iCs/>
          <w:sz w:val="24"/>
          <w:szCs w:val="24"/>
          <w:u w:val="none"/>
        </w:rPr>
        <w:t>puzzle</w:t>
      </w:r>
      <w:r w:rsidRPr="0013541D">
        <w:rPr>
          <w:rStyle w:val="Collegamentoipertestuale"/>
          <w:rFonts w:ascii="Calibri Light" w:hAnsi="Calibri Light" w:cs="Calibri Light"/>
          <w:sz w:val="24"/>
          <w:szCs w:val="24"/>
          <w:u w:val="none"/>
        </w:rPr>
        <w:t xml:space="preserve"> delle pensioni</w:t>
      </w:r>
      <w:r w:rsidR="00752D46" w:rsidRPr="0013541D">
        <w:rPr>
          <w:rStyle w:val="Collegamentoipertestuale"/>
          <w:rFonts w:ascii="Calibri Light" w:hAnsi="Calibri Light" w:cs="Calibri Light"/>
          <w:sz w:val="24"/>
          <w:szCs w:val="24"/>
          <w:u w:val="none"/>
        </w:rPr>
        <w:t>, fatto di tasselli difficili da ricomporre</w:t>
      </w:r>
      <w:r w:rsidR="00711238" w:rsidRPr="0013541D">
        <w:rPr>
          <w:rStyle w:val="Collegamentoipertestuale"/>
          <w:rFonts w:ascii="Calibri Light" w:hAnsi="Calibri Light" w:cs="Calibri Light"/>
          <w:sz w:val="24"/>
          <w:szCs w:val="24"/>
          <w:u w:val="none"/>
        </w:rPr>
        <w:t xml:space="preserve">. Non tutti i </w:t>
      </w:r>
      <w:r w:rsidR="00711238" w:rsidRPr="0013541D">
        <w:rPr>
          <w:rStyle w:val="Collegamentoipertestuale"/>
          <w:rFonts w:ascii="Calibri Light" w:hAnsi="Calibri Light" w:cs="Calibri Light"/>
          <w:i/>
          <w:iCs/>
          <w:sz w:val="24"/>
          <w:szCs w:val="24"/>
          <w:u w:val="none"/>
        </w:rPr>
        <w:t>puzzle</w:t>
      </w:r>
      <w:r w:rsidR="00711238" w:rsidRPr="0013541D">
        <w:rPr>
          <w:rStyle w:val="Collegamentoipertestuale"/>
          <w:rFonts w:ascii="Calibri Light" w:hAnsi="Calibri Light" w:cs="Calibri Light"/>
          <w:sz w:val="24"/>
          <w:szCs w:val="24"/>
          <w:u w:val="none"/>
        </w:rPr>
        <w:t xml:space="preserve"> hanno soluzioni, ce ne sono alcuni con soluzioni multiple</w:t>
      </w:r>
      <w:r w:rsidR="00125665" w:rsidRPr="0013541D">
        <w:rPr>
          <w:rStyle w:val="Collegamentoipertestuale"/>
          <w:rFonts w:ascii="Calibri Light" w:hAnsi="Calibri Light" w:cs="Calibri Light"/>
          <w:sz w:val="24"/>
          <w:szCs w:val="24"/>
          <w:u w:val="none"/>
        </w:rPr>
        <w:t xml:space="preserve">, spesso di soluzione ce n’è una sola e, per raggiungerla il prima possibile, è preferibile </w:t>
      </w:r>
      <w:r w:rsidR="00EB1E97" w:rsidRPr="0013541D">
        <w:rPr>
          <w:rStyle w:val="Collegamentoipertestuale"/>
          <w:rFonts w:ascii="Calibri Light" w:hAnsi="Calibri Light" w:cs="Calibri Light"/>
          <w:sz w:val="24"/>
          <w:szCs w:val="24"/>
          <w:u w:val="none"/>
        </w:rPr>
        <w:t xml:space="preserve">non continuare a rimescolare le tessere. In questo capitolo dapprima si ripercorrono in sintesi le componenti del </w:t>
      </w:r>
      <w:r w:rsidR="00EB1E97" w:rsidRPr="0013541D">
        <w:rPr>
          <w:rStyle w:val="Collegamentoipertestuale"/>
          <w:rFonts w:ascii="Calibri Light" w:hAnsi="Calibri Light" w:cs="Calibri Light"/>
          <w:i/>
          <w:iCs/>
          <w:sz w:val="24"/>
          <w:szCs w:val="24"/>
          <w:u w:val="none"/>
        </w:rPr>
        <w:t>puzzle</w:t>
      </w:r>
      <w:r w:rsidR="008F0802" w:rsidRPr="0013541D">
        <w:rPr>
          <w:rStyle w:val="Collegamentoipertestuale"/>
          <w:rFonts w:ascii="Calibri Light" w:hAnsi="Calibri Light" w:cs="Calibri Light"/>
          <w:sz w:val="24"/>
          <w:szCs w:val="24"/>
          <w:u w:val="none"/>
        </w:rPr>
        <w:t>, individuandone dieci</w:t>
      </w:r>
      <w:r w:rsidR="00EB1E97" w:rsidRPr="0013541D">
        <w:rPr>
          <w:rStyle w:val="Collegamentoipertestuale"/>
          <w:rFonts w:ascii="Calibri Light" w:hAnsi="Calibri Light" w:cs="Calibri Light"/>
          <w:sz w:val="24"/>
          <w:szCs w:val="24"/>
          <w:u w:val="none"/>
        </w:rPr>
        <w:t>; poi</w:t>
      </w:r>
      <w:r w:rsidR="00EB1E97" w:rsidRPr="0013541D">
        <w:rPr>
          <w:rStyle w:val="Collegamentoipertestuale"/>
          <w:rFonts w:ascii="Calibri Light" w:hAnsi="Calibri Light" w:cs="Calibri Light"/>
          <w:i/>
          <w:iCs/>
          <w:sz w:val="24"/>
          <w:szCs w:val="24"/>
          <w:u w:val="none"/>
        </w:rPr>
        <w:t xml:space="preserve"> </w:t>
      </w:r>
      <w:r w:rsidR="00EB1E97" w:rsidRPr="0013541D">
        <w:rPr>
          <w:rStyle w:val="Collegamentoipertestuale"/>
          <w:rFonts w:ascii="Calibri Light" w:hAnsi="Calibri Light" w:cs="Calibri Light"/>
          <w:sz w:val="24"/>
          <w:szCs w:val="24"/>
          <w:u w:val="none"/>
        </w:rPr>
        <w:t xml:space="preserve">ci si interroga se le novità introdotte dalle ultime Leggi di bilancio possano fare intravedere l’inizio di un </w:t>
      </w:r>
      <w:r w:rsidR="0080069E">
        <w:rPr>
          <w:rStyle w:val="Collegamentoipertestuale"/>
          <w:rFonts w:ascii="Calibri Light" w:hAnsi="Calibri Light" w:cs="Calibri Light"/>
          <w:sz w:val="24"/>
          <w:szCs w:val="24"/>
          <w:u w:val="none"/>
        </w:rPr>
        <w:t xml:space="preserve">tentativo </w:t>
      </w:r>
      <w:r w:rsidR="00EB1E97" w:rsidRPr="0013541D">
        <w:rPr>
          <w:rStyle w:val="Collegamentoipertestuale"/>
          <w:rFonts w:ascii="Calibri Light" w:hAnsi="Calibri Light" w:cs="Calibri Light"/>
          <w:sz w:val="24"/>
          <w:szCs w:val="24"/>
          <w:u w:val="none"/>
        </w:rPr>
        <w:t>di soluzione</w:t>
      </w:r>
      <w:r w:rsidR="00382D49" w:rsidRPr="0013541D">
        <w:rPr>
          <w:rStyle w:val="Collegamentoipertestuale"/>
          <w:rFonts w:ascii="Calibri Light" w:hAnsi="Calibri Light" w:cs="Calibri Light"/>
          <w:sz w:val="24"/>
          <w:szCs w:val="24"/>
          <w:u w:val="none"/>
        </w:rPr>
        <w:t xml:space="preserve">, non necessariamente l’unico ma almeno uno </w:t>
      </w:r>
      <w:r w:rsidR="002F04A0">
        <w:rPr>
          <w:rStyle w:val="Collegamentoipertestuale"/>
          <w:rFonts w:ascii="Calibri Light" w:hAnsi="Calibri Light" w:cs="Calibri Light"/>
          <w:sz w:val="24"/>
          <w:szCs w:val="24"/>
          <w:u w:val="none"/>
        </w:rPr>
        <w:t>che possa aprire una via</w:t>
      </w:r>
      <w:r w:rsidR="00EB1E97" w:rsidRPr="0013541D">
        <w:rPr>
          <w:rStyle w:val="Collegamentoipertestuale"/>
          <w:rFonts w:ascii="Calibri Light" w:hAnsi="Calibri Light" w:cs="Calibri Light"/>
          <w:sz w:val="24"/>
          <w:szCs w:val="24"/>
          <w:u w:val="none"/>
        </w:rPr>
        <w:t xml:space="preserve">; </w:t>
      </w:r>
      <w:r w:rsidR="002F04A0">
        <w:rPr>
          <w:rStyle w:val="Collegamentoipertestuale"/>
          <w:rFonts w:ascii="Calibri Light" w:hAnsi="Calibri Light" w:cs="Calibri Light"/>
          <w:sz w:val="24"/>
          <w:szCs w:val="24"/>
          <w:u w:val="none"/>
        </w:rPr>
        <w:t>poi</w:t>
      </w:r>
      <w:r w:rsidR="007369B9">
        <w:rPr>
          <w:rStyle w:val="Collegamentoipertestuale"/>
          <w:rFonts w:ascii="Calibri Light" w:hAnsi="Calibri Light" w:cs="Calibri Light"/>
          <w:sz w:val="24"/>
          <w:szCs w:val="24"/>
          <w:u w:val="none"/>
        </w:rPr>
        <w:t>,</w:t>
      </w:r>
      <w:r w:rsidR="0080069E">
        <w:rPr>
          <w:rStyle w:val="Collegamentoipertestuale"/>
          <w:rFonts w:ascii="Calibri Light" w:hAnsi="Calibri Light" w:cs="Calibri Light"/>
          <w:sz w:val="24"/>
          <w:szCs w:val="24"/>
          <w:u w:val="none"/>
        </w:rPr>
        <w:t xml:space="preserve"> alcune </w:t>
      </w:r>
      <w:r w:rsidR="00A0110E">
        <w:rPr>
          <w:rStyle w:val="Collegamentoipertestuale"/>
          <w:rFonts w:ascii="Calibri Light" w:hAnsi="Calibri Light" w:cs="Calibri Light"/>
          <w:sz w:val="24"/>
          <w:szCs w:val="24"/>
          <w:u w:val="none"/>
        </w:rPr>
        <w:t>brevi</w:t>
      </w:r>
      <w:r w:rsidR="002F04A0">
        <w:rPr>
          <w:rStyle w:val="Collegamentoipertestuale"/>
          <w:rFonts w:ascii="Calibri Light" w:hAnsi="Calibri Light" w:cs="Calibri Light"/>
          <w:sz w:val="24"/>
          <w:szCs w:val="24"/>
          <w:u w:val="none"/>
        </w:rPr>
        <w:t xml:space="preserve">ssime </w:t>
      </w:r>
      <w:r w:rsidR="0080069E">
        <w:rPr>
          <w:rStyle w:val="Collegamentoipertestuale"/>
          <w:rFonts w:ascii="Calibri Light" w:hAnsi="Calibri Light" w:cs="Calibri Light"/>
          <w:sz w:val="24"/>
          <w:szCs w:val="24"/>
          <w:u w:val="none"/>
        </w:rPr>
        <w:t xml:space="preserve">riflessioni </w:t>
      </w:r>
      <w:r w:rsidR="002F04A0">
        <w:rPr>
          <w:rStyle w:val="Collegamentoipertestuale"/>
          <w:rFonts w:ascii="Calibri Light" w:hAnsi="Calibri Light" w:cs="Calibri Light"/>
          <w:sz w:val="24"/>
          <w:szCs w:val="24"/>
          <w:u w:val="none"/>
        </w:rPr>
        <w:t xml:space="preserve">conclusive </w:t>
      </w:r>
      <w:r w:rsidR="0080069E">
        <w:rPr>
          <w:rStyle w:val="Collegamentoipertestuale"/>
          <w:rFonts w:ascii="Calibri Light" w:hAnsi="Calibri Light" w:cs="Calibri Light"/>
          <w:sz w:val="24"/>
          <w:szCs w:val="24"/>
          <w:u w:val="none"/>
        </w:rPr>
        <w:t>guardando anche al di là delle pensioni.</w:t>
      </w:r>
    </w:p>
    <w:p w14:paraId="2EC03923" w14:textId="77777777" w:rsidR="00D94B0A" w:rsidRPr="0013541D" w:rsidRDefault="00D94B0A" w:rsidP="00366CD7">
      <w:pPr>
        <w:spacing w:after="0" w:line="240" w:lineRule="auto"/>
        <w:contextualSpacing/>
        <w:rPr>
          <w:rStyle w:val="Collegamentoipertestuale"/>
          <w:rFonts w:ascii="Calibri Light" w:hAnsi="Calibri Light" w:cs="Calibri Light"/>
          <w:sz w:val="24"/>
          <w:szCs w:val="24"/>
          <w:u w:val="none"/>
        </w:rPr>
      </w:pPr>
    </w:p>
    <w:p w14:paraId="4266DEE0" w14:textId="77777777" w:rsidR="00D94B0A" w:rsidRPr="0013541D" w:rsidRDefault="00D94B0A" w:rsidP="00366CD7">
      <w:pPr>
        <w:spacing w:after="0" w:line="240" w:lineRule="auto"/>
        <w:contextualSpacing/>
        <w:rPr>
          <w:rStyle w:val="Collegamentoipertestuale"/>
          <w:rFonts w:ascii="Calibri Light" w:hAnsi="Calibri Light" w:cs="Calibri Light"/>
          <w:sz w:val="24"/>
          <w:szCs w:val="24"/>
          <w:u w:val="none"/>
        </w:rPr>
      </w:pPr>
    </w:p>
    <w:p w14:paraId="2085032E" w14:textId="77777777" w:rsidR="00A71459" w:rsidRPr="0013541D" w:rsidRDefault="00A71459" w:rsidP="00366CD7">
      <w:pPr>
        <w:spacing w:after="0" w:line="240" w:lineRule="auto"/>
        <w:contextualSpacing/>
        <w:rPr>
          <w:rStyle w:val="Collegamentoipertestuale"/>
          <w:rFonts w:ascii="Calibri Light" w:hAnsi="Calibri Light" w:cs="Calibri Light"/>
          <w:sz w:val="24"/>
          <w:szCs w:val="24"/>
          <w:u w:val="none"/>
        </w:rPr>
      </w:pPr>
    </w:p>
    <w:p w14:paraId="15C6196C" w14:textId="7F486183" w:rsidR="00D94B0A" w:rsidRPr="0013541D" w:rsidRDefault="002914BF" w:rsidP="00336E33">
      <w:pPr>
        <w:pStyle w:val="Paragrafoelenco"/>
        <w:numPr>
          <w:ilvl w:val="0"/>
          <w:numId w:val="15"/>
        </w:numPr>
        <w:spacing w:after="0" w:line="240" w:lineRule="auto"/>
        <w:rPr>
          <w:rStyle w:val="Collegamentoipertestuale"/>
          <w:rFonts w:ascii="Calibri Light" w:hAnsi="Calibri Light" w:cs="Calibri Light"/>
          <w:b/>
          <w:bCs/>
          <w:sz w:val="24"/>
          <w:szCs w:val="24"/>
          <w:u w:val="none"/>
        </w:rPr>
      </w:pPr>
      <w:r w:rsidRPr="0013541D">
        <w:rPr>
          <w:rStyle w:val="Collegamentoipertestuale"/>
          <w:rFonts w:ascii="Calibri Light" w:hAnsi="Calibri Light" w:cs="Calibri Light"/>
          <w:b/>
          <w:bCs/>
          <w:sz w:val="24"/>
          <w:szCs w:val="24"/>
          <w:u w:val="none"/>
        </w:rPr>
        <w:t xml:space="preserve">Le tessere del </w:t>
      </w:r>
      <w:r w:rsidR="00D94B0A" w:rsidRPr="0013541D">
        <w:rPr>
          <w:rStyle w:val="Collegamentoipertestuale"/>
          <w:rFonts w:ascii="Calibri Light" w:hAnsi="Calibri Light" w:cs="Calibri Light"/>
          <w:b/>
          <w:bCs/>
          <w:i/>
          <w:iCs/>
          <w:sz w:val="24"/>
          <w:szCs w:val="24"/>
          <w:u w:val="none"/>
        </w:rPr>
        <w:t>puzzle</w:t>
      </w:r>
    </w:p>
    <w:p w14:paraId="5315F1F2" w14:textId="77777777" w:rsidR="00D94B0A" w:rsidRPr="0013541D" w:rsidRDefault="00D94B0A" w:rsidP="00366CD7">
      <w:pPr>
        <w:spacing w:after="0" w:line="240" w:lineRule="auto"/>
        <w:contextualSpacing/>
        <w:rPr>
          <w:rStyle w:val="Collegamentoipertestuale"/>
          <w:rFonts w:ascii="Calibri Light" w:hAnsi="Calibri Light" w:cs="Calibri Light"/>
          <w:sz w:val="24"/>
          <w:szCs w:val="24"/>
          <w:u w:val="none"/>
        </w:rPr>
      </w:pPr>
    </w:p>
    <w:p w14:paraId="575C3D13" w14:textId="77777777" w:rsidR="00A71459" w:rsidRPr="0013541D" w:rsidRDefault="00A71459" w:rsidP="00366CD7">
      <w:pPr>
        <w:spacing w:after="0" w:line="240" w:lineRule="auto"/>
        <w:contextualSpacing/>
        <w:rPr>
          <w:rStyle w:val="Collegamentoipertestuale"/>
          <w:rFonts w:ascii="Calibri Light" w:hAnsi="Calibri Light" w:cs="Calibri Light"/>
          <w:sz w:val="24"/>
          <w:szCs w:val="24"/>
          <w:u w:val="none"/>
        </w:rPr>
      </w:pPr>
    </w:p>
    <w:p w14:paraId="3EB6382E" w14:textId="5A1B0363" w:rsidR="004839C3" w:rsidRDefault="005D1F35" w:rsidP="00366CD7">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 xml:space="preserve">Anche se opinioni diverse esistono pure sulla individuazione dei termini del problema, qui si riconoscono </w:t>
      </w:r>
      <w:r w:rsidR="00F339A9">
        <w:rPr>
          <w:rStyle w:val="Collegamentoipertestuale"/>
          <w:rFonts w:ascii="Calibri Light" w:hAnsi="Calibri Light" w:cs="Calibri Light"/>
          <w:sz w:val="24"/>
          <w:szCs w:val="24"/>
          <w:u w:val="none"/>
        </w:rPr>
        <w:t>dieci</w:t>
      </w:r>
      <w:r>
        <w:rPr>
          <w:rStyle w:val="Collegamentoipertestuale"/>
          <w:rFonts w:ascii="Calibri Light" w:hAnsi="Calibri Light" w:cs="Calibri Light"/>
          <w:sz w:val="24"/>
          <w:szCs w:val="24"/>
          <w:u w:val="none"/>
        </w:rPr>
        <w:t xml:space="preserve"> tessere</w:t>
      </w:r>
      <w:r w:rsidR="004839C3">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[1]</w:t>
      </w:r>
      <w:r w:rsidR="00CF48B4">
        <w:rPr>
          <w:rStyle w:val="Collegamentoipertestuale"/>
          <w:rFonts w:ascii="Calibri Light" w:hAnsi="Calibri Light" w:cs="Calibri Light"/>
          <w:sz w:val="24"/>
          <w:szCs w:val="24"/>
          <w:u w:val="none"/>
        </w:rPr>
        <w:t xml:space="preserve"> </w:t>
      </w:r>
      <w:r w:rsidR="004839C3">
        <w:rPr>
          <w:rStyle w:val="Collegamentoipertestuale"/>
          <w:rFonts w:ascii="Calibri Light" w:hAnsi="Calibri Light" w:cs="Calibri Light"/>
          <w:sz w:val="24"/>
          <w:szCs w:val="24"/>
          <w:u w:val="none"/>
        </w:rPr>
        <w:t>alta incidenza sul PIL della spesa pensionistica lorda</w:t>
      </w:r>
      <w:r w:rsidR="00AE4874">
        <w:rPr>
          <w:rStyle w:val="Collegamentoipertestuale"/>
          <w:rFonts w:ascii="Calibri Light" w:hAnsi="Calibri Light" w:cs="Calibri Light"/>
          <w:sz w:val="24"/>
          <w:szCs w:val="24"/>
          <w:u w:val="none"/>
        </w:rPr>
        <w:t>;</w:t>
      </w:r>
      <w:r w:rsidR="004839C3">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[2]</w:t>
      </w:r>
      <w:r w:rsidR="00CF48B4">
        <w:rPr>
          <w:rStyle w:val="Collegamentoipertestuale"/>
          <w:rFonts w:ascii="Calibri Light" w:hAnsi="Calibri Light" w:cs="Calibri Light"/>
          <w:sz w:val="24"/>
          <w:szCs w:val="24"/>
          <w:u w:val="none"/>
        </w:rPr>
        <w:t xml:space="preserve"> </w:t>
      </w:r>
      <w:r w:rsidR="001E72F2">
        <w:rPr>
          <w:rStyle w:val="Collegamentoipertestuale"/>
          <w:rFonts w:ascii="Calibri Light" w:hAnsi="Calibri Light" w:cs="Calibri Light"/>
          <w:sz w:val="24"/>
          <w:szCs w:val="24"/>
          <w:u w:val="none"/>
        </w:rPr>
        <w:t xml:space="preserve">ampia presenza di </w:t>
      </w:r>
      <w:r w:rsidR="004839C3">
        <w:rPr>
          <w:rStyle w:val="Collegamentoipertestuale"/>
          <w:rFonts w:ascii="Calibri Light" w:hAnsi="Calibri Light" w:cs="Calibri Light"/>
          <w:sz w:val="24"/>
          <w:szCs w:val="24"/>
          <w:u w:val="none"/>
        </w:rPr>
        <w:t xml:space="preserve">redditi da pensione di </w:t>
      </w:r>
      <w:r w:rsidR="00DD09E8">
        <w:rPr>
          <w:rStyle w:val="Collegamentoipertestuale"/>
          <w:rFonts w:ascii="Calibri Light" w:hAnsi="Calibri Light" w:cs="Calibri Light"/>
          <w:sz w:val="24"/>
          <w:szCs w:val="24"/>
          <w:u w:val="none"/>
        </w:rPr>
        <w:t xml:space="preserve">importo </w:t>
      </w:r>
      <w:r w:rsidR="004839C3">
        <w:rPr>
          <w:rStyle w:val="Collegamentoipertestuale"/>
          <w:rFonts w:ascii="Calibri Light" w:hAnsi="Calibri Light" w:cs="Calibri Light"/>
          <w:sz w:val="24"/>
          <w:szCs w:val="24"/>
          <w:u w:val="none"/>
        </w:rPr>
        <w:t>basso</w:t>
      </w:r>
      <w:r w:rsidR="00AE4874">
        <w:rPr>
          <w:rStyle w:val="Collegamentoipertestuale"/>
          <w:rFonts w:ascii="Calibri Light" w:hAnsi="Calibri Light" w:cs="Calibri Light"/>
          <w:sz w:val="24"/>
          <w:szCs w:val="24"/>
          <w:u w:val="none"/>
        </w:rPr>
        <w:t>;</w:t>
      </w:r>
      <w:r w:rsidR="004839C3">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[3]</w:t>
      </w:r>
      <w:r w:rsidR="00C06049">
        <w:rPr>
          <w:rStyle w:val="Collegamentoipertestuale"/>
          <w:rFonts w:ascii="Calibri Light" w:hAnsi="Calibri Light" w:cs="Calibri Light"/>
          <w:sz w:val="24"/>
          <w:szCs w:val="24"/>
          <w:u w:val="none"/>
        </w:rPr>
        <w:t xml:space="preserve"> </w:t>
      </w:r>
      <w:r w:rsidR="004839C3">
        <w:rPr>
          <w:rStyle w:val="Collegamentoipertestuale"/>
          <w:rFonts w:ascii="Calibri Light" w:hAnsi="Calibri Light" w:cs="Calibri Light"/>
          <w:sz w:val="24"/>
          <w:szCs w:val="24"/>
          <w:u w:val="none"/>
        </w:rPr>
        <w:t>alta incidenza sul PIL della spesa netta</w:t>
      </w:r>
      <w:r w:rsidR="00AE4874">
        <w:rPr>
          <w:rStyle w:val="Collegamentoipertestuale"/>
          <w:rFonts w:ascii="Calibri Light" w:hAnsi="Calibri Light" w:cs="Calibri Light"/>
          <w:sz w:val="24"/>
          <w:szCs w:val="24"/>
          <w:u w:val="none"/>
        </w:rPr>
        <w:t>;</w:t>
      </w:r>
      <w:r w:rsidR="00C06049">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[4]</w:t>
      </w:r>
      <w:r w:rsidR="00C06049">
        <w:rPr>
          <w:rStyle w:val="Collegamentoipertestuale"/>
          <w:rFonts w:ascii="Calibri Light" w:hAnsi="Calibri Light" w:cs="Calibri Light"/>
          <w:sz w:val="24"/>
          <w:szCs w:val="24"/>
          <w:u w:val="none"/>
        </w:rPr>
        <w:t xml:space="preserve"> </w:t>
      </w:r>
      <w:r w:rsidR="004839C3">
        <w:rPr>
          <w:rStyle w:val="Collegamentoipertestuale"/>
          <w:rFonts w:ascii="Calibri Light" w:hAnsi="Calibri Light" w:cs="Calibri Light"/>
          <w:sz w:val="24"/>
          <w:szCs w:val="24"/>
          <w:u w:val="none"/>
        </w:rPr>
        <w:t xml:space="preserve">alta incidenza </w:t>
      </w:r>
      <w:r w:rsidR="00DD09E8">
        <w:rPr>
          <w:rStyle w:val="Collegamentoipertestuale"/>
          <w:rFonts w:ascii="Calibri Light" w:hAnsi="Calibri Light" w:cs="Calibri Light"/>
          <w:sz w:val="24"/>
          <w:szCs w:val="24"/>
          <w:u w:val="none"/>
        </w:rPr>
        <w:t xml:space="preserve">sul PIL </w:t>
      </w:r>
      <w:r w:rsidR="004839C3">
        <w:rPr>
          <w:rStyle w:val="Collegamentoipertestuale"/>
          <w:rFonts w:ascii="Calibri Light" w:hAnsi="Calibri Light" w:cs="Calibri Light"/>
          <w:sz w:val="24"/>
          <w:szCs w:val="24"/>
          <w:u w:val="none"/>
        </w:rPr>
        <w:t xml:space="preserve">della spesa </w:t>
      </w:r>
      <w:r w:rsidR="004839C3" w:rsidRPr="004839C3">
        <w:rPr>
          <w:rStyle w:val="Collegamentoipertestuale"/>
          <w:rFonts w:ascii="Calibri Light" w:hAnsi="Calibri Light" w:cs="Calibri Light"/>
          <w:sz w:val="24"/>
          <w:szCs w:val="24"/>
          <w:u w:val="none"/>
        </w:rPr>
        <w:t>lorda e netta</w:t>
      </w:r>
      <w:r w:rsidR="00CF48B4">
        <w:rPr>
          <w:rStyle w:val="Collegamentoipertestuale"/>
          <w:rFonts w:ascii="Calibri Light" w:hAnsi="Calibri Light" w:cs="Calibri Light"/>
          <w:sz w:val="24"/>
          <w:szCs w:val="24"/>
          <w:u w:val="none"/>
        </w:rPr>
        <w:t xml:space="preserve"> anche </w:t>
      </w:r>
      <w:r w:rsidR="004839C3" w:rsidRPr="004839C3">
        <w:rPr>
          <w:rStyle w:val="Collegamentoipertestuale"/>
          <w:rFonts w:ascii="Calibri Light" w:hAnsi="Calibri Light" w:cs="Calibri Light"/>
          <w:sz w:val="24"/>
          <w:szCs w:val="24"/>
          <w:u w:val="none"/>
        </w:rPr>
        <w:t>nel lungo-lunghissimo periodo</w:t>
      </w:r>
      <w:r w:rsidR="00AE4874">
        <w:rPr>
          <w:rStyle w:val="Collegamentoipertestuale"/>
          <w:rFonts w:ascii="Calibri Light" w:hAnsi="Calibri Light" w:cs="Calibri Light"/>
          <w:sz w:val="24"/>
          <w:szCs w:val="24"/>
          <w:u w:val="none"/>
        </w:rPr>
        <w:t>;</w:t>
      </w:r>
      <w:r w:rsidR="00DD09E8">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[5]</w:t>
      </w:r>
      <w:r w:rsidR="00CF48B4">
        <w:rPr>
          <w:rStyle w:val="Collegamentoipertestuale"/>
          <w:rFonts w:ascii="Calibri Light" w:hAnsi="Calibri Light" w:cs="Calibri Light"/>
          <w:sz w:val="24"/>
          <w:szCs w:val="24"/>
          <w:u w:val="none"/>
        </w:rPr>
        <w:t xml:space="preserve"> </w:t>
      </w:r>
      <w:r w:rsidR="00DD09E8">
        <w:rPr>
          <w:rStyle w:val="Collegamentoipertestuale"/>
          <w:rFonts w:ascii="Calibri Light" w:hAnsi="Calibri Light" w:cs="Calibri Light"/>
          <w:sz w:val="24"/>
          <w:szCs w:val="24"/>
          <w:u w:val="none"/>
        </w:rPr>
        <w:t xml:space="preserve">concentrazione del </w:t>
      </w:r>
      <w:r w:rsidR="00DD09E8" w:rsidRPr="00CF48B4">
        <w:rPr>
          <w:rStyle w:val="Collegamentoipertestuale"/>
          <w:rFonts w:ascii="Calibri Light" w:hAnsi="Calibri Light" w:cs="Calibri Light"/>
          <w:i/>
          <w:iCs/>
          <w:sz w:val="24"/>
          <w:szCs w:val="24"/>
          <w:u w:val="none"/>
        </w:rPr>
        <w:t>welfare</w:t>
      </w:r>
      <w:r w:rsidR="00DD09E8">
        <w:rPr>
          <w:rStyle w:val="Collegamentoipertestuale"/>
          <w:rFonts w:ascii="Calibri Light" w:hAnsi="Calibri Light" w:cs="Calibri Light"/>
          <w:sz w:val="24"/>
          <w:szCs w:val="24"/>
          <w:u w:val="none"/>
        </w:rPr>
        <w:t xml:space="preserve"> sul capitolo pensioni</w:t>
      </w:r>
      <w:r w:rsidR="00AE4874">
        <w:rPr>
          <w:rStyle w:val="Collegamentoipertestuale"/>
          <w:rFonts w:ascii="Calibri Light" w:hAnsi="Calibri Light" w:cs="Calibri Light"/>
          <w:sz w:val="24"/>
          <w:szCs w:val="24"/>
          <w:u w:val="none"/>
        </w:rPr>
        <w:t>;</w:t>
      </w:r>
      <w:r w:rsidR="00DD09E8">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[6]</w:t>
      </w:r>
      <w:r w:rsidR="00CF48B4">
        <w:rPr>
          <w:rStyle w:val="Collegamentoipertestuale"/>
          <w:rFonts w:ascii="Calibri Light" w:hAnsi="Calibri Light" w:cs="Calibri Light"/>
          <w:sz w:val="24"/>
          <w:szCs w:val="24"/>
          <w:u w:val="none"/>
        </w:rPr>
        <w:t xml:space="preserve"> alta aliquota di contribuzione al primo pilastro</w:t>
      </w:r>
      <w:r w:rsidR="00F339A9">
        <w:rPr>
          <w:rStyle w:val="Collegamentoipertestuale"/>
          <w:rFonts w:ascii="Calibri Light" w:hAnsi="Calibri Light" w:cs="Calibri Light"/>
          <w:sz w:val="24"/>
          <w:szCs w:val="24"/>
          <w:u w:val="none"/>
        </w:rPr>
        <w:t xml:space="preserve"> a ripartizione</w:t>
      </w:r>
      <w:r w:rsidR="00AE4874">
        <w:rPr>
          <w:rStyle w:val="Collegamentoipertestuale"/>
          <w:rFonts w:ascii="Calibri Light" w:hAnsi="Calibri Light" w:cs="Calibri Light"/>
          <w:sz w:val="24"/>
          <w:szCs w:val="24"/>
          <w:u w:val="none"/>
        </w:rPr>
        <w:t>;</w:t>
      </w:r>
      <w:r w:rsidR="00CF48B4">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[7]</w:t>
      </w:r>
      <w:r w:rsidR="00CF48B4">
        <w:rPr>
          <w:rStyle w:val="Collegamentoipertestuale"/>
          <w:rFonts w:ascii="Calibri Light" w:hAnsi="Calibri Light" w:cs="Calibri Light"/>
          <w:sz w:val="24"/>
          <w:szCs w:val="24"/>
          <w:u w:val="none"/>
        </w:rPr>
        <w:t xml:space="preserve"> redditi da pensione bassi e sbilanciamento del </w:t>
      </w:r>
      <w:r w:rsidR="00CF48B4" w:rsidRPr="00CF48B4">
        <w:rPr>
          <w:rStyle w:val="Collegamentoipertestuale"/>
          <w:rFonts w:ascii="Calibri Light" w:hAnsi="Calibri Light" w:cs="Calibri Light"/>
          <w:i/>
          <w:iCs/>
          <w:sz w:val="24"/>
          <w:szCs w:val="24"/>
          <w:u w:val="none"/>
        </w:rPr>
        <w:t>welfare</w:t>
      </w:r>
      <w:r w:rsidR="00CF48B4">
        <w:rPr>
          <w:rStyle w:val="Collegamentoipertestuale"/>
          <w:rFonts w:ascii="Calibri Light" w:hAnsi="Calibri Light" w:cs="Calibri Light"/>
          <w:sz w:val="24"/>
          <w:szCs w:val="24"/>
          <w:u w:val="none"/>
        </w:rPr>
        <w:t xml:space="preserve"> sulle pensioni anche nel lungo-lunghissimo periodo</w:t>
      </w:r>
      <w:r w:rsidR="00AE4874">
        <w:rPr>
          <w:rStyle w:val="Collegamentoipertestuale"/>
          <w:rFonts w:ascii="Calibri Light" w:hAnsi="Calibri Light" w:cs="Calibri Light"/>
          <w:sz w:val="24"/>
          <w:szCs w:val="24"/>
          <w:u w:val="none"/>
        </w:rPr>
        <w:t>;</w:t>
      </w:r>
      <w:r w:rsidR="00CF48B4">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[8]</w:t>
      </w:r>
      <w:r w:rsidR="00CF48B4">
        <w:rPr>
          <w:rStyle w:val="Collegamentoipertestuale"/>
          <w:rFonts w:ascii="Calibri Light" w:hAnsi="Calibri Light" w:cs="Calibri Light"/>
          <w:sz w:val="24"/>
          <w:szCs w:val="24"/>
          <w:u w:val="none"/>
        </w:rPr>
        <w:t xml:space="preserve"> </w:t>
      </w:r>
      <w:r w:rsidR="00AE4874">
        <w:rPr>
          <w:rStyle w:val="Collegamentoipertestuale"/>
          <w:rFonts w:ascii="Calibri Light" w:hAnsi="Calibri Light" w:cs="Calibri Light"/>
          <w:sz w:val="24"/>
          <w:szCs w:val="24"/>
          <w:u w:val="none"/>
        </w:rPr>
        <w:t xml:space="preserve">controeffetto dell’allungamento delle carriere sulla </w:t>
      </w:r>
      <w:r w:rsidR="001E72F2">
        <w:rPr>
          <w:rStyle w:val="Collegamentoipertestuale"/>
          <w:rFonts w:ascii="Calibri Light" w:hAnsi="Calibri Light" w:cs="Calibri Light"/>
          <w:sz w:val="24"/>
          <w:szCs w:val="24"/>
          <w:u w:val="none"/>
        </w:rPr>
        <w:t>dinamica di spesa a medio-lungo</w:t>
      </w:r>
      <w:r w:rsidR="00AE4874">
        <w:rPr>
          <w:rStyle w:val="Collegamentoipertestuale"/>
          <w:rFonts w:ascii="Calibri Light" w:hAnsi="Calibri Light" w:cs="Calibri Light"/>
          <w:sz w:val="24"/>
          <w:szCs w:val="24"/>
          <w:u w:val="none"/>
        </w:rPr>
        <w:t xml:space="preserve">; </w:t>
      </w:r>
      <w:r w:rsidR="00C06049" w:rsidRPr="00F339A9">
        <w:rPr>
          <w:rStyle w:val="Collegamentoipertestuale"/>
          <w:rFonts w:ascii="Calibri Light" w:hAnsi="Calibri Light" w:cs="Calibri Light"/>
          <w:b/>
          <w:bCs/>
          <w:sz w:val="24"/>
          <w:szCs w:val="24"/>
          <w:u w:val="none"/>
        </w:rPr>
        <w:t>[9]</w:t>
      </w:r>
      <w:r w:rsidR="00585B63">
        <w:rPr>
          <w:rStyle w:val="Collegamentoipertestuale"/>
          <w:rFonts w:ascii="Calibri Light" w:hAnsi="Calibri Light" w:cs="Calibri Light"/>
          <w:sz w:val="24"/>
          <w:szCs w:val="24"/>
          <w:u w:val="none"/>
        </w:rPr>
        <w:t xml:space="preserve"> </w:t>
      </w:r>
      <w:r w:rsidR="00F339A9">
        <w:rPr>
          <w:rStyle w:val="Collegamentoipertestuale"/>
          <w:rFonts w:ascii="Calibri Light" w:hAnsi="Calibri Light" w:cs="Calibri Light"/>
          <w:sz w:val="24"/>
          <w:szCs w:val="24"/>
          <w:u w:val="none"/>
        </w:rPr>
        <w:t xml:space="preserve">confidenza </w:t>
      </w:r>
      <w:r w:rsidR="001E72F2">
        <w:rPr>
          <w:rStyle w:val="Collegamentoipertestuale"/>
          <w:rFonts w:ascii="Calibri Light" w:hAnsi="Calibri Light" w:cs="Calibri Light"/>
          <w:sz w:val="24"/>
          <w:szCs w:val="24"/>
          <w:u w:val="none"/>
        </w:rPr>
        <w:t xml:space="preserve">che il </w:t>
      </w:r>
      <w:r w:rsidR="001E72F2" w:rsidRPr="00C06049">
        <w:rPr>
          <w:rStyle w:val="Collegamentoipertestuale"/>
          <w:rFonts w:ascii="Calibri Light" w:hAnsi="Calibri Light" w:cs="Calibri Light"/>
          <w:i/>
          <w:iCs/>
          <w:sz w:val="24"/>
          <w:szCs w:val="24"/>
          <w:u w:val="none"/>
        </w:rPr>
        <w:t xml:space="preserve">puzzle </w:t>
      </w:r>
      <w:r w:rsidR="001E72F2">
        <w:rPr>
          <w:rStyle w:val="Collegamentoipertestuale"/>
          <w:rFonts w:ascii="Calibri Light" w:hAnsi="Calibri Light" w:cs="Calibri Light"/>
          <w:sz w:val="24"/>
          <w:szCs w:val="24"/>
          <w:u w:val="none"/>
        </w:rPr>
        <w:t xml:space="preserve">venga risolto </w:t>
      </w:r>
      <w:r w:rsidR="001E72F2" w:rsidRPr="001E72F2">
        <w:rPr>
          <w:rStyle w:val="Collegamentoipertestuale"/>
          <w:rFonts w:ascii="Calibri Light" w:hAnsi="Calibri Light" w:cs="Calibri Light"/>
          <w:i/>
          <w:iCs/>
          <w:sz w:val="24"/>
          <w:szCs w:val="24"/>
          <w:u w:val="none"/>
        </w:rPr>
        <w:t>tout court</w:t>
      </w:r>
      <w:r w:rsidR="001E72F2">
        <w:rPr>
          <w:rStyle w:val="Collegamentoipertestuale"/>
          <w:rFonts w:ascii="Calibri Light" w:hAnsi="Calibri Light" w:cs="Calibri Light"/>
          <w:sz w:val="24"/>
          <w:szCs w:val="24"/>
          <w:u w:val="none"/>
        </w:rPr>
        <w:t xml:space="preserve"> da</w:t>
      </w:r>
      <w:r w:rsidR="00C06049">
        <w:rPr>
          <w:rStyle w:val="Collegamentoipertestuale"/>
          <w:rFonts w:ascii="Calibri Light" w:hAnsi="Calibri Light" w:cs="Calibri Light"/>
          <w:sz w:val="24"/>
          <w:szCs w:val="24"/>
          <w:u w:val="none"/>
        </w:rPr>
        <w:t xml:space="preserve"> una </w:t>
      </w:r>
      <w:r w:rsidR="001E72F2">
        <w:rPr>
          <w:rStyle w:val="Collegamentoipertestuale"/>
          <w:rFonts w:ascii="Calibri Light" w:hAnsi="Calibri Light" w:cs="Calibri Light"/>
          <w:sz w:val="24"/>
          <w:szCs w:val="24"/>
          <w:u w:val="none"/>
        </w:rPr>
        <w:t>crescita</w:t>
      </w:r>
      <w:r w:rsidR="00C06049">
        <w:rPr>
          <w:rStyle w:val="Collegamentoipertestuale"/>
          <w:rFonts w:ascii="Calibri Light" w:hAnsi="Calibri Light" w:cs="Calibri Light"/>
          <w:sz w:val="24"/>
          <w:szCs w:val="24"/>
          <w:u w:val="none"/>
        </w:rPr>
        <w:t xml:space="preserve"> ottenibile in futuro</w:t>
      </w:r>
      <w:r w:rsidR="001E72F2">
        <w:rPr>
          <w:rStyle w:val="Collegamentoipertestuale"/>
          <w:rFonts w:ascii="Calibri Light" w:hAnsi="Calibri Light" w:cs="Calibri Light"/>
          <w:sz w:val="24"/>
          <w:szCs w:val="24"/>
          <w:u w:val="none"/>
        </w:rPr>
        <w:t>;</w:t>
      </w:r>
      <w:r w:rsidR="00585B63">
        <w:rPr>
          <w:rStyle w:val="Collegamentoipertestuale"/>
          <w:rFonts w:ascii="Calibri Light" w:hAnsi="Calibri Light" w:cs="Calibri Light"/>
          <w:sz w:val="24"/>
          <w:szCs w:val="24"/>
          <w:u w:val="none"/>
        </w:rPr>
        <w:t xml:space="preserve"> e </w:t>
      </w:r>
      <w:r w:rsidR="00C06049" w:rsidRPr="00F339A9">
        <w:rPr>
          <w:rStyle w:val="Collegamentoipertestuale"/>
          <w:rFonts w:ascii="Calibri Light" w:hAnsi="Calibri Light" w:cs="Calibri Light"/>
          <w:b/>
          <w:bCs/>
          <w:sz w:val="24"/>
          <w:szCs w:val="24"/>
          <w:u w:val="none"/>
        </w:rPr>
        <w:t>[10]</w:t>
      </w:r>
      <w:r w:rsidR="00585B63">
        <w:rPr>
          <w:rStyle w:val="Collegamentoipertestuale"/>
          <w:rFonts w:ascii="Calibri Light" w:hAnsi="Calibri Light" w:cs="Calibri Light"/>
          <w:sz w:val="24"/>
          <w:szCs w:val="24"/>
          <w:u w:val="none"/>
        </w:rPr>
        <w:t xml:space="preserve"> finanziamento </w:t>
      </w:r>
      <w:r w:rsidR="001E72F2">
        <w:rPr>
          <w:rStyle w:val="Collegamentoipertestuale"/>
          <w:rFonts w:ascii="Calibri Light" w:hAnsi="Calibri Light" w:cs="Calibri Light"/>
          <w:sz w:val="24"/>
          <w:szCs w:val="24"/>
          <w:u w:val="none"/>
        </w:rPr>
        <w:t xml:space="preserve">a ripartizione assorbito </w:t>
      </w:r>
      <w:r w:rsidR="00585B63">
        <w:rPr>
          <w:rStyle w:val="Collegamentoipertestuale"/>
          <w:rFonts w:ascii="Calibri Light" w:hAnsi="Calibri Light" w:cs="Calibri Light"/>
          <w:sz w:val="24"/>
          <w:szCs w:val="24"/>
          <w:u w:val="none"/>
        </w:rPr>
        <w:t>dal</w:t>
      </w:r>
      <w:r w:rsidR="001E72F2">
        <w:rPr>
          <w:rStyle w:val="Collegamentoipertestuale"/>
          <w:rFonts w:ascii="Calibri Light" w:hAnsi="Calibri Light" w:cs="Calibri Light"/>
          <w:sz w:val="24"/>
          <w:szCs w:val="24"/>
          <w:u w:val="none"/>
        </w:rPr>
        <w:t xml:space="preserve"> monopilastro pubblico con</w:t>
      </w:r>
      <w:r w:rsidR="007632E6">
        <w:rPr>
          <w:rStyle w:val="Collegamentoipertestuale"/>
          <w:rFonts w:ascii="Calibri Light" w:hAnsi="Calibri Light" w:cs="Calibri Light"/>
          <w:sz w:val="24"/>
          <w:szCs w:val="24"/>
          <w:u w:val="none"/>
        </w:rPr>
        <w:t xml:space="preserve"> </w:t>
      </w:r>
      <w:r w:rsidR="001E72F2">
        <w:rPr>
          <w:rStyle w:val="Collegamentoipertestuale"/>
          <w:rFonts w:ascii="Calibri Light" w:hAnsi="Calibri Light" w:cs="Calibri Light"/>
          <w:sz w:val="24"/>
          <w:szCs w:val="24"/>
          <w:u w:val="none"/>
        </w:rPr>
        <w:t xml:space="preserve">difficoltà a sostenere gli altri capitoli del </w:t>
      </w:r>
      <w:r w:rsidR="001E72F2" w:rsidRPr="001E72F2">
        <w:rPr>
          <w:rStyle w:val="Collegamentoipertestuale"/>
          <w:rFonts w:ascii="Calibri Light" w:hAnsi="Calibri Light" w:cs="Calibri Light"/>
          <w:i/>
          <w:iCs/>
          <w:sz w:val="24"/>
          <w:szCs w:val="24"/>
          <w:u w:val="none"/>
        </w:rPr>
        <w:t>welfare</w:t>
      </w:r>
      <w:r w:rsidR="009F7C4D">
        <w:rPr>
          <w:rStyle w:val="Collegamentoipertestuale"/>
          <w:rFonts w:ascii="Calibri Light" w:hAnsi="Calibri Light" w:cs="Calibri Light"/>
          <w:sz w:val="24"/>
          <w:szCs w:val="24"/>
          <w:u w:val="none"/>
        </w:rPr>
        <w:t xml:space="preserve"> che non possono far</w:t>
      </w:r>
      <w:r w:rsidR="00F339A9">
        <w:rPr>
          <w:rStyle w:val="Collegamentoipertestuale"/>
          <w:rFonts w:ascii="Calibri Light" w:hAnsi="Calibri Light" w:cs="Calibri Light"/>
          <w:sz w:val="24"/>
          <w:szCs w:val="24"/>
          <w:u w:val="none"/>
        </w:rPr>
        <w:t>n</w:t>
      </w:r>
      <w:r w:rsidR="009F7C4D">
        <w:rPr>
          <w:rStyle w:val="Collegamentoipertestuale"/>
          <w:rFonts w:ascii="Calibri Light" w:hAnsi="Calibri Light" w:cs="Calibri Light"/>
          <w:sz w:val="24"/>
          <w:szCs w:val="24"/>
          <w:u w:val="none"/>
        </w:rPr>
        <w:t>e</w:t>
      </w:r>
      <w:r w:rsidR="00CD28C3">
        <w:rPr>
          <w:rStyle w:val="Collegamentoipertestuale"/>
          <w:rFonts w:ascii="Calibri Light" w:hAnsi="Calibri Light" w:cs="Calibri Light"/>
          <w:sz w:val="24"/>
          <w:szCs w:val="24"/>
          <w:u w:val="none"/>
        </w:rPr>
        <w:t xml:space="preserve"> </w:t>
      </w:r>
      <w:r w:rsidR="00772796">
        <w:rPr>
          <w:rStyle w:val="Collegamentoipertestuale"/>
          <w:rFonts w:ascii="Calibri Light" w:hAnsi="Calibri Light" w:cs="Calibri Light"/>
          <w:sz w:val="24"/>
          <w:szCs w:val="24"/>
          <w:u w:val="none"/>
        </w:rPr>
        <w:t xml:space="preserve">a meno </w:t>
      </w:r>
      <w:r w:rsidR="00CD28C3">
        <w:rPr>
          <w:rStyle w:val="Collegamentoipertestuale"/>
          <w:rFonts w:ascii="Calibri Light" w:hAnsi="Calibri Light" w:cs="Calibri Light"/>
          <w:sz w:val="24"/>
          <w:szCs w:val="24"/>
          <w:u w:val="none"/>
        </w:rPr>
        <w:t>e che sono importanti anche per ragioni di efficienza e di crescita</w:t>
      </w:r>
      <w:r w:rsidR="009F7C4D">
        <w:rPr>
          <w:rStyle w:val="Collegamentoipertestuale"/>
          <w:rFonts w:ascii="Calibri Light" w:hAnsi="Calibri Light" w:cs="Calibri Light"/>
          <w:sz w:val="24"/>
          <w:szCs w:val="24"/>
          <w:u w:val="none"/>
        </w:rPr>
        <w:t>.</w:t>
      </w:r>
      <w:r w:rsidR="001E72F2">
        <w:rPr>
          <w:rStyle w:val="Collegamentoipertestuale"/>
          <w:rFonts w:ascii="Calibri Light" w:hAnsi="Calibri Light" w:cs="Calibri Light"/>
          <w:sz w:val="24"/>
          <w:szCs w:val="24"/>
          <w:u w:val="none"/>
        </w:rPr>
        <w:t xml:space="preserve"> </w:t>
      </w:r>
      <w:r w:rsidR="009F7C4D">
        <w:rPr>
          <w:rStyle w:val="Collegamentoipertestuale"/>
          <w:rFonts w:ascii="Calibri Light" w:hAnsi="Calibri Light" w:cs="Calibri Light"/>
          <w:sz w:val="24"/>
          <w:szCs w:val="24"/>
          <w:u w:val="none"/>
        </w:rPr>
        <w:t>Come se ne esce?</w:t>
      </w:r>
      <w:r w:rsidR="00CF48B4">
        <w:rPr>
          <w:rStyle w:val="Collegamentoipertestuale"/>
          <w:rFonts w:ascii="Calibri Light" w:hAnsi="Calibri Light" w:cs="Calibri Light"/>
          <w:sz w:val="24"/>
          <w:szCs w:val="24"/>
          <w:u w:val="none"/>
        </w:rPr>
        <w:t xml:space="preserve">    </w:t>
      </w:r>
    </w:p>
    <w:p w14:paraId="6C256E4E" w14:textId="77777777" w:rsidR="004839C3" w:rsidRDefault="004839C3" w:rsidP="00366CD7">
      <w:pPr>
        <w:spacing w:after="0" w:line="240" w:lineRule="auto"/>
        <w:contextualSpacing/>
        <w:rPr>
          <w:rStyle w:val="Collegamentoipertestuale"/>
          <w:rFonts w:ascii="Calibri Light" w:hAnsi="Calibri Light" w:cs="Calibri Light"/>
          <w:sz w:val="24"/>
          <w:szCs w:val="24"/>
          <w:u w:val="none"/>
        </w:rPr>
      </w:pPr>
    </w:p>
    <w:p w14:paraId="043D0260" w14:textId="6F96180C" w:rsidR="00D94B0A" w:rsidRDefault="00B22D0B" w:rsidP="00366CD7">
      <w:pPr>
        <w:spacing w:after="0" w:line="240" w:lineRule="auto"/>
        <w:contextualSpacing/>
        <w:rPr>
          <w:rStyle w:val="Collegamentoipertestuale"/>
          <w:rFonts w:ascii="Calibri Light" w:hAnsi="Calibri Light" w:cs="Calibri Light"/>
          <w:sz w:val="24"/>
          <w:szCs w:val="24"/>
          <w:u w:val="none"/>
        </w:rPr>
      </w:pPr>
      <w:r w:rsidRPr="0013541D">
        <w:rPr>
          <w:rStyle w:val="Collegamentoipertestuale"/>
          <w:rFonts w:ascii="Calibri Light" w:hAnsi="Calibri Light" w:cs="Calibri Light"/>
          <w:sz w:val="24"/>
          <w:szCs w:val="24"/>
          <w:u w:val="none"/>
        </w:rPr>
        <w:t>Secondo l’</w:t>
      </w:r>
      <w:hyperlink r:id="rId8" w:history="1">
        <w:r w:rsidRPr="0013541D">
          <w:rPr>
            <w:rStyle w:val="Collegamentoipertestuale"/>
            <w:rFonts w:ascii="Calibri Light" w:hAnsi="Calibri Light" w:cs="Calibri Light"/>
            <w:sz w:val="24"/>
            <w:szCs w:val="24"/>
          </w:rPr>
          <w:t>Aging Report 2024</w:t>
        </w:r>
      </w:hyperlink>
      <w:r w:rsidR="00994248" w:rsidRPr="0013541D">
        <w:rPr>
          <w:rStyle w:val="Collegamentoipertestuale"/>
          <w:rFonts w:ascii="Calibri Light" w:hAnsi="Calibri Light" w:cs="Calibri Light"/>
          <w:sz w:val="24"/>
          <w:szCs w:val="24"/>
          <w:u w:val="none"/>
        </w:rPr>
        <w:t xml:space="preserve"> dell’Aging working group (AWG)</w:t>
      </w:r>
      <w:r w:rsidRPr="0013541D">
        <w:rPr>
          <w:rStyle w:val="Collegamentoipertestuale"/>
          <w:rFonts w:ascii="Calibri Light" w:hAnsi="Calibri Light" w:cs="Calibri Light"/>
          <w:sz w:val="24"/>
          <w:szCs w:val="24"/>
          <w:u w:val="none"/>
        </w:rPr>
        <w:t xml:space="preserve">, </w:t>
      </w:r>
      <w:r w:rsidR="00FC027F" w:rsidRPr="00EA494F">
        <w:rPr>
          <w:rStyle w:val="Collegamentoipertestuale"/>
          <w:rFonts w:ascii="Calibri Light" w:hAnsi="Calibri Light" w:cs="Calibri Light"/>
          <w:sz w:val="28"/>
          <w:szCs w:val="28"/>
          <w:u w:val="none"/>
        </w:rPr>
        <w:t>[</w:t>
      </w:r>
      <w:r w:rsidR="0078677D" w:rsidRPr="00EA494F">
        <w:rPr>
          <w:rStyle w:val="Collegamentoipertestuale"/>
          <w:rFonts w:ascii="Calibri Light" w:hAnsi="Calibri Light" w:cs="Calibri Light"/>
          <w:b/>
          <w:bCs/>
          <w:sz w:val="28"/>
          <w:szCs w:val="28"/>
          <w:u w:val="none"/>
        </w:rPr>
        <w:t>1</w:t>
      </w:r>
      <w:r w:rsidR="00FC027F" w:rsidRPr="00EA494F">
        <w:rPr>
          <w:rStyle w:val="Collegamentoipertestuale"/>
          <w:rFonts w:ascii="Calibri Light" w:hAnsi="Calibri Light" w:cs="Calibri Light"/>
          <w:sz w:val="28"/>
          <w:szCs w:val="28"/>
          <w:u w:val="none"/>
        </w:rPr>
        <w:t>]</w:t>
      </w:r>
      <w:r w:rsidR="0078677D" w:rsidRPr="0013541D">
        <w:rPr>
          <w:rStyle w:val="Collegamentoipertestuale"/>
          <w:rFonts w:ascii="Calibri Light" w:hAnsi="Calibri Light" w:cs="Calibri Light"/>
          <w:sz w:val="24"/>
          <w:szCs w:val="24"/>
          <w:u w:val="none"/>
        </w:rPr>
        <w:t xml:space="preserve"> </w:t>
      </w:r>
      <w:r w:rsidRPr="0013541D">
        <w:rPr>
          <w:rStyle w:val="Collegamentoipertestuale"/>
          <w:rFonts w:ascii="Calibri Light" w:hAnsi="Calibri Light" w:cs="Calibri Light"/>
          <w:sz w:val="24"/>
          <w:szCs w:val="24"/>
          <w:u w:val="none"/>
        </w:rPr>
        <w:t>l</w:t>
      </w:r>
      <w:r w:rsidR="00F1384C" w:rsidRPr="0013541D">
        <w:rPr>
          <w:rStyle w:val="Collegamentoipertestuale"/>
          <w:rFonts w:ascii="Calibri Light" w:hAnsi="Calibri Light" w:cs="Calibri Light"/>
          <w:sz w:val="24"/>
          <w:szCs w:val="24"/>
          <w:u w:val="none"/>
        </w:rPr>
        <w:t xml:space="preserve">a quota di PIL </w:t>
      </w:r>
      <w:r w:rsidR="002F342C" w:rsidRPr="0013541D">
        <w:rPr>
          <w:rStyle w:val="Collegamentoipertestuale"/>
          <w:rFonts w:ascii="Calibri Light" w:hAnsi="Calibri Light" w:cs="Calibri Light"/>
          <w:sz w:val="24"/>
          <w:szCs w:val="24"/>
          <w:u w:val="none"/>
        </w:rPr>
        <w:t xml:space="preserve">dedicata </w:t>
      </w:r>
      <w:r w:rsidR="00F1384C" w:rsidRPr="0013541D">
        <w:rPr>
          <w:rStyle w:val="Collegamentoipertestuale"/>
          <w:rFonts w:ascii="Calibri Light" w:hAnsi="Calibri Light" w:cs="Calibri Light"/>
          <w:sz w:val="24"/>
          <w:szCs w:val="24"/>
          <w:u w:val="none"/>
        </w:rPr>
        <w:t xml:space="preserve">alle pensioni del primo pilastro è </w:t>
      </w:r>
      <w:r w:rsidR="002F342C" w:rsidRPr="0013541D">
        <w:rPr>
          <w:rStyle w:val="Collegamentoipertestuale"/>
          <w:rFonts w:ascii="Calibri Light" w:hAnsi="Calibri Light" w:cs="Calibri Light"/>
          <w:sz w:val="24"/>
          <w:szCs w:val="24"/>
          <w:u w:val="none"/>
        </w:rPr>
        <w:t xml:space="preserve">alta: il 15,6 per cento dell’Italia si confronta con il 14,4 della Francia, il </w:t>
      </w:r>
      <w:r w:rsidR="002F342C" w:rsidRPr="0013541D">
        <w:rPr>
          <w:rStyle w:val="Collegamentoipertestuale"/>
          <w:rFonts w:ascii="Calibri Light" w:hAnsi="Calibri Light" w:cs="Calibri Light"/>
          <w:sz w:val="24"/>
          <w:szCs w:val="24"/>
          <w:u w:val="none"/>
        </w:rPr>
        <w:lastRenderedPageBreak/>
        <w:t>10,2 della Germania, il 13,1 della Spagna, l’11,9 dell’Area euro</w:t>
      </w:r>
      <w:r w:rsidR="00A92FFA" w:rsidRPr="0013541D">
        <w:rPr>
          <w:rStyle w:val="Collegamentoipertestuale"/>
          <w:rFonts w:ascii="Calibri Light" w:hAnsi="Calibri Light" w:cs="Calibri Light"/>
          <w:sz w:val="24"/>
          <w:szCs w:val="24"/>
          <w:u w:val="none"/>
        </w:rPr>
        <w:t xml:space="preserve"> </w:t>
      </w:r>
      <w:r w:rsidR="002F342C" w:rsidRPr="0013541D">
        <w:rPr>
          <w:rStyle w:val="Collegamentoipertestuale"/>
          <w:rFonts w:ascii="Calibri Light" w:hAnsi="Calibri Light" w:cs="Calibri Light"/>
          <w:sz w:val="24"/>
          <w:szCs w:val="24"/>
          <w:u w:val="none"/>
        </w:rPr>
        <w:t>e l’11,4 dell’EU28</w:t>
      </w:r>
      <w:r w:rsidR="002F342C" w:rsidRPr="0013541D">
        <w:rPr>
          <w:rStyle w:val="Rimandonotaapidipagina"/>
          <w:rFonts w:cs="Calibri Light"/>
          <w:szCs w:val="24"/>
        </w:rPr>
        <w:footnoteReference w:id="1"/>
      </w:r>
      <w:r w:rsidR="002F342C" w:rsidRPr="0013541D">
        <w:rPr>
          <w:rStyle w:val="Collegamentoipertestuale"/>
          <w:rFonts w:ascii="Calibri Light" w:hAnsi="Calibri Light" w:cs="Calibri Light"/>
          <w:sz w:val="24"/>
          <w:szCs w:val="24"/>
          <w:u w:val="none"/>
        </w:rPr>
        <w:t xml:space="preserve">. Nonostante questo sforzo di spesa, </w:t>
      </w:r>
      <w:r w:rsidR="00766579" w:rsidRPr="0013541D">
        <w:rPr>
          <w:rStyle w:val="Collegamentoipertestuale"/>
          <w:rFonts w:ascii="Calibri Light" w:hAnsi="Calibri Light" w:cs="Calibri Light"/>
          <w:sz w:val="24"/>
          <w:szCs w:val="24"/>
          <w:u w:val="none"/>
        </w:rPr>
        <w:t>sono numerosi i pensionati che dal primo pilastro percepiscono</w:t>
      </w:r>
      <w:r w:rsidR="002F342C" w:rsidRPr="0013541D">
        <w:rPr>
          <w:rStyle w:val="Collegamentoipertestuale"/>
          <w:rFonts w:ascii="Calibri Light" w:hAnsi="Calibri Light" w:cs="Calibri Light"/>
          <w:sz w:val="24"/>
          <w:szCs w:val="24"/>
          <w:u w:val="none"/>
        </w:rPr>
        <w:t xml:space="preserve"> redditi da pensione bassi</w:t>
      </w:r>
      <w:r w:rsidR="005611F7" w:rsidRPr="0013541D">
        <w:rPr>
          <w:rStyle w:val="Collegamentoipertestuale"/>
          <w:rFonts w:ascii="Calibri Light" w:hAnsi="Calibri Light" w:cs="Calibri Light"/>
          <w:sz w:val="24"/>
          <w:szCs w:val="24"/>
          <w:u w:val="none"/>
        </w:rPr>
        <w:t xml:space="preserve"> </w:t>
      </w:r>
      <w:r w:rsidR="005611F7" w:rsidRPr="00EA494F">
        <w:rPr>
          <w:rStyle w:val="Collegamentoipertestuale"/>
          <w:rFonts w:ascii="Calibri Light" w:hAnsi="Calibri Light" w:cs="Calibri Light"/>
          <w:sz w:val="28"/>
          <w:szCs w:val="28"/>
          <w:u w:val="none"/>
        </w:rPr>
        <w:t>[</w:t>
      </w:r>
      <w:r w:rsidR="005611F7" w:rsidRPr="00EA494F">
        <w:rPr>
          <w:rStyle w:val="Collegamentoipertestuale"/>
          <w:rFonts w:ascii="Calibri Light" w:hAnsi="Calibri Light" w:cs="Calibri Light"/>
          <w:b/>
          <w:bCs/>
          <w:sz w:val="28"/>
          <w:szCs w:val="28"/>
          <w:u w:val="none"/>
        </w:rPr>
        <w:t>2</w:t>
      </w:r>
      <w:r w:rsidR="005611F7" w:rsidRPr="00EA494F">
        <w:rPr>
          <w:rStyle w:val="Collegamentoipertestuale"/>
          <w:rFonts w:ascii="Calibri Light" w:hAnsi="Calibri Light" w:cs="Calibri Light"/>
          <w:sz w:val="28"/>
          <w:szCs w:val="28"/>
          <w:u w:val="none"/>
        </w:rPr>
        <w:t>]</w:t>
      </w:r>
      <w:r w:rsidR="00766579" w:rsidRPr="0013541D">
        <w:rPr>
          <w:rStyle w:val="Collegamentoipertestuale"/>
          <w:rFonts w:ascii="Calibri Light" w:hAnsi="Calibri Light" w:cs="Calibri Light"/>
          <w:sz w:val="24"/>
          <w:szCs w:val="24"/>
          <w:u w:val="none"/>
        </w:rPr>
        <w:t>. Guardando ai soli pensionati di vecchiaia e di anzianità, nel 2023 il 3,3 pe</w:t>
      </w:r>
      <w:r w:rsidR="00821A27" w:rsidRPr="0013541D">
        <w:rPr>
          <w:rStyle w:val="Collegamentoipertestuale"/>
          <w:rFonts w:ascii="Calibri Light" w:hAnsi="Calibri Light" w:cs="Calibri Light"/>
          <w:sz w:val="24"/>
          <w:szCs w:val="24"/>
          <w:u w:val="none"/>
        </w:rPr>
        <w:t>r</w:t>
      </w:r>
      <w:r w:rsidR="00766579" w:rsidRPr="0013541D">
        <w:rPr>
          <w:rStyle w:val="Collegamentoipertestuale"/>
          <w:rFonts w:ascii="Calibri Light" w:hAnsi="Calibri Light" w:cs="Calibri Light"/>
          <w:sz w:val="24"/>
          <w:szCs w:val="24"/>
          <w:u w:val="none"/>
        </w:rPr>
        <w:t xml:space="preserve"> cento riceve redditi da pensione inferiori a 550 euro lordi/mese, il 15,9 per cento resta al di sotto di 1.000 euro </w:t>
      </w:r>
      <w:r w:rsidR="00766579" w:rsidRPr="00E929BF">
        <w:rPr>
          <w:rStyle w:val="Collegamentoipertestuale"/>
          <w:rFonts w:ascii="Calibri Light" w:hAnsi="Calibri Light" w:cs="Calibri Light"/>
          <w:sz w:val="24"/>
          <w:szCs w:val="24"/>
          <w:u w:val="none"/>
        </w:rPr>
        <w:t xml:space="preserve">lordi/mese, </w:t>
      </w:r>
      <w:r w:rsidR="00821A27" w:rsidRPr="00E929BF">
        <w:rPr>
          <w:rStyle w:val="Collegamentoipertestuale"/>
          <w:rFonts w:ascii="Calibri Light" w:hAnsi="Calibri Light" w:cs="Calibri Light"/>
          <w:sz w:val="24"/>
          <w:szCs w:val="24"/>
          <w:u w:val="none"/>
        </w:rPr>
        <w:t>il 33,9 per cento resta al di sotto di 1.500 euro lordi/mese</w:t>
      </w:r>
      <w:r w:rsidR="00821A27" w:rsidRPr="00E929BF">
        <w:rPr>
          <w:rStyle w:val="Rimandonotaapidipagina"/>
          <w:rFonts w:cs="Calibri Light"/>
          <w:szCs w:val="24"/>
        </w:rPr>
        <w:footnoteReference w:id="2"/>
      </w:r>
      <w:r w:rsidR="00821A27" w:rsidRPr="00E929BF">
        <w:rPr>
          <w:rStyle w:val="Collegamentoipertestuale"/>
          <w:rFonts w:ascii="Calibri Light" w:hAnsi="Calibri Light" w:cs="Calibri Light"/>
          <w:sz w:val="24"/>
          <w:szCs w:val="24"/>
          <w:u w:val="none"/>
        </w:rPr>
        <w:t xml:space="preserve">. Nel Mezzogiorno, dove si registrano i livelli reddituali più bassi, le percentuali precedenti diventano rispettivamente 12,8, </w:t>
      </w:r>
      <w:r w:rsidR="00086578" w:rsidRPr="00E929BF">
        <w:rPr>
          <w:rStyle w:val="Collegamentoipertestuale"/>
          <w:rFonts w:ascii="Calibri Light" w:hAnsi="Calibri Light" w:cs="Calibri Light"/>
          <w:sz w:val="24"/>
          <w:szCs w:val="24"/>
          <w:u w:val="none"/>
        </w:rPr>
        <w:t>37,5 e 58,0.</w:t>
      </w:r>
    </w:p>
    <w:p w14:paraId="7DE44CBA" w14:textId="77777777" w:rsidR="00A71459" w:rsidRDefault="00A71459" w:rsidP="00366CD7">
      <w:pPr>
        <w:spacing w:after="0" w:line="240" w:lineRule="auto"/>
        <w:contextualSpacing/>
        <w:rPr>
          <w:rStyle w:val="Collegamentoipertestuale"/>
          <w:rFonts w:ascii="Calibri Light" w:hAnsi="Calibri Light" w:cs="Calibri Light"/>
          <w:sz w:val="24"/>
          <w:szCs w:val="24"/>
          <w:u w:val="none"/>
        </w:rPr>
      </w:pPr>
    </w:p>
    <w:p w14:paraId="2F3464F9" w14:textId="4A3B56D3" w:rsidR="006D12DA" w:rsidRDefault="00B34C2A" w:rsidP="00B22D0B">
      <w:pPr>
        <w:spacing w:after="0" w:line="240" w:lineRule="auto"/>
        <w:contextualSpacing/>
        <w:rPr>
          <w:rStyle w:val="Collegamentoipertestuale"/>
          <w:rFonts w:ascii="Calibri Light" w:hAnsi="Calibri Light" w:cs="Calibri Light"/>
          <w:sz w:val="24"/>
          <w:szCs w:val="24"/>
          <w:u w:val="none"/>
        </w:rPr>
      </w:pPr>
      <w:r w:rsidRPr="00E929BF">
        <w:rPr>
          <w:rStyle w:val="Collegamentoipertestuale"/>
          <w:rFonts w:ascii="Calibri Light" w:hAnsi="Calibri Light" w:cs="Calibri Light"/>
          <w:sz w:val="24"/>
          <w:szCs w:val="24"/>
          <w:u w:val="none"/>
        </w:rPr>
        <w:t xml:space="preserve">L’incidenza sul PIL resta </w:t>
      </w:r>
      <w:r w:rsidR="00525E46" w:rsidRPr="00E929BF">
        <w:rPr>
          <w:rStyle w:val="Collegamentoipertestuale"/>
          <w:rFonts w:ascii="Calibri Light" w:hAnsi="Calibri Light" w:cs="Calibri Light"/>
          <w:sz w:val="24"/>
          <w:szCs w:val="24"/>
          <w:u w:val="none"/>
        </w:rPr>
        <w:t>alta anche guardando alla spesa pensionistica netta</w:t>
      </w:r>
      <w:r w:rsidR="0078677D">
        <w:rPr>
          <w:rStyle w:val="Collegamentoipertestuale"/>
          <w:rFonts w:ascii="Calibri Light" w:hAnsi="Calibri Light" w:cs="Calibri Light"/>
          <w:sz w:val="24"/>
          <w:szCs w:val="24"/>
          <w:u w:val="none"/>
        </w:rPr>
        <w:t xml:space="preserve"> </w:t>
      </w:r>
      <w:r w:rsidR="00FC027F" w:rsidRPr="00EA494F">
        <w:rPr>
          <w:rStyle w:val="Collegamentoipertestuale"/>
          <w:rFonts w:ascii="Calibri Light" w:hAnsi="Calibri Light" w:cs="Calibri Light"/>
          <w:sz w:val="28"/>
          <w:szCs w:val="28"/>
          <w:u w:val="none"/>
        </w:rPr>
        <w:t>[</w:t>
      </w:r>
      <w:r w:rsidR="005611F7" w:rsidRPr="00EA494F">
        <w:rPr>
          <w:rStyle w:val="Collegamentoipertestuale"/>
          <w:rFonts w:ascii="Calibri Light" w:hAnsi="Calibri Light" w:cs="Calibri Light"/>
          <w:b/>
          <w:bCs/>
          <w:sz w:val="28"/>
          <w:szCs w:val="28"/>
          <w:u w:val="none"/>
        </w:rPr>
        <w:t>3</w:t>
      </w:r>
      <w:r w:rsidR="00FC027F" w:rsidRPr="00EA494F">
        <w:rPr>
          <w:rStyle w:val="Collegamentoipertestuale"/>
          <w:rFonts w:ascii="Calibri Light" w:hAnsi="Calibri Light" w:cs="Calibri Light"/>
          <w:sz w:val="28"/>
          <w:szCs w:val="28"/>
          <w:u w:val="none"/>
        </w:rPr>
        <w:t>]</w:t>
      </w:r>
      <w:r w:rsidR="00B22D0B" w:rsidRPr="00E929BF">
        <w:rPr>
          <w:rStyle w:val="Collegamentoipertestuale"/>
          <w:rFonts w:ascii="Calibri Light" w:hAnsi="Calibri Light" w:cs="Calibri Light"/>
          <w:sz w:val="24"/>
          <w:szCs w:val="24"/>
          <w:u w:val="none"/>
        </w:rPr>
        <w:t xml:space="preserve">. La precedente </w:t>
      </w:r>
      <w:r w:rsidR="00B22D0B" w:rsidRPr="00E929BF">
        <w:rPr>
          <w:rStyle w:val="Collegamentoipertestuale"/>
          <w:rFonts w:ascii="Calibri Light" w:hAnsi="Calibri Light" w:cs="Calibri Light"/>
          <w:i/>
          <w:iCs/>
          <w:sz w:val="24"/>
          <w:szCs w:val="24"/>
          <w:u w:val="none"/>
        </w:rPr>
        <w:t>release</w:t>
      </w:r>
      <w:r w:rsidR="00B22D0B" w:rsidRPr="00E929BF">
        <w:rPr>
          <w:rStyle w:val="Collegamentoipertestuale"/>
          <w:rFonts w:ascii="Calibri Light" w:hAnsi="Calibri Light" w:cs="Calibri Light"/>
          <w:sz w:val="24"/>
          <w:szCs w:val="24"/>
          <w:u w:val="none"/>
        </w:rPr>
        <w:t xml:space="preserve"> dell’</w:t>
      </w:r>
      <w:hyperlink r:id="rId9" w:history="1">
        <w:r w:rsidR="00B22D0B" w:rsidRPr="007B11E7">
          <w:rPr>
            <w:rStyle w:val="Collegamentoipertestuale"/>
            <w:rFonts w:ascii="Calibri Light" w:hAnsi="Calibri Light" w:cs="Calibri Light"/>
            <w:sz w:val="24"/>
            <w:szCs w:val="24"/>
          </w:rPr>
          <w:t xml:space="preserve">Aging Report </w:t>
        </w:r>
        <w:r w:rsidR="00153D65" w:rsidRPr="007B11E7">
          <w:rPr>
            <w:rStyle w:val="Collegamentoipertestuale"/>
            <w:rFonts w:ascii="Calibri Light" w:hAnsi="Calibri Light" w:cs="Calibri Light"/>
            <w:sz w:val="24"/>
            <w:szCs w:val="24"/>
          </w:rPr>
          <w:t xml:space="preserve">del </w:t>
        </w:r>
        <w:r w:rsidR="003B4511" w:rsidRPr="007B11E7">
          <w:rPr>
            <w:rStyle w:val="Collegamentoipertestuale"/>
            <w:rFonts w:ascii="Calibri Light" w:hAnsi="Calibri Light" w:cs="Calibri Light"/>
            <w:sz w:val="24"/>
            <w:szCs w:val="24"/>
          </w:rPr>
          <w:t>2015</w:t>
        </w:r>
      </w:hyperlink>
      <w:r w:rsidR="003B4511" w:rsidRPr="00E929BF">
        <w:rPr>
          <w:rStyle w:val="Collegamentoipertestuale"/>
          <w:rFonts w:ascii="Calibri Light" w:hAnsi="Calibri Light" w:cs="Calibri Light"/>
          <w:sz w:val="24"/>
          <w:szCs w:val="24"/>
          <w:u w:val="none"/>
        </w:rPr>
        <w:t xml:space="preserve"> </w:t>
      </w:r>
      <w:r w:rsidR="00B22D0B" w:rsidRPr="00E929BF">
        <w:rPr>
          <w:rStyle w:val="Collegamentoipertestuale"/>
          <w:rFonts w:ascii="Calibri Light" w:hAnsi="Calibri Light" w:cs="Calibri Light"/>
          <w:sz w:val="24"/>
          <w:szCs w:val="24"/>
          <w:u w:val="none"/>
        </w:rPr>
        <w:t xml:space="preserve">riportava anche </w:t>
      </w:r>
      <w:r w:rsidR="003B4511" w:rsidRPr="00E929BF">
        <w:rPr>
          <w:rStyle w:val="Collegamentoipertestuale"/>
          <w:rFonts w:ascii="Calibri Light" w:hAnsi="Calibri Light" w:cs="Calibri Light"/>
          <w:sz w:val="24"/>
          <w:szCs w:val="24"/>
          <w:u w:val="none"/>
        </w:rPr>
        <w:t xml:space="preserve">i </w:t>
      </w:r>
      <w:r w:rsidR="00B22D0B" w:rsidRPr="00E929BF">
        <w:rPr>
          <w:rStyle w:val="Collegamentoipertestuale"/>
          <w:rFonts w:ascii="Calibri Light" w:hAnsi="Calibri Light" w:cs="Calibri Light"/>
          <w:sz w:val="24"/>
          <w:szCs w:val="24"/>
          <w:u w:val="none"/>
        </w:rPr>
        <w:t>confronti internazionali al netto dell</w:t>
      </w:r>
      <w:r w:rsidR="0049066F" w:rsidRPr="00E929BF">
        <w:rPr>
          <w:rStyle w:val="Collegamentoipertestuale"/>
          <w:rFonts w:ascii="Calibri Light" w:hAnsi="Calibri Light" w:cs="Calibri Light"/>
          <w:sz w:val="24"/>
          <w:szCs w:val="24"/>
          <w:u w:val="none"/>
        </w:rPr>
        <w:t>’imposizione personale sui redditi</w:t>
      </w:r>
      <w:r w:rsidR="00994248" w:rsidRPr="00994248">
        <w:rPr>
          <w:rStyle w:val="Collegamentoipertestuale"/>
          <w:rFonts w:ascii="Calibri Light" w:hAnsi="Calibri Light" w:cs="Calibri Light"/>
          <w:sz w:val="24"/>
          <w:szCs w:val="24"/>
          <w:u w:val="none"/>
        </w:rPr>
        <w:t xml:space="preserve"> </w:t>
      </w:r>
      <w:r w:rsidR="00994248">
        <w:rPr>
          <w:rStyle w:val="Collegamentoipertestuale"/>
          <w:rFonts w:ascii="Calibri Light" w:hAnsi="Calibri Light" w:cs="Calibri Light"/>
          <w:sz w:val="24"/>
          <w:szCs w:val="24"/>
          <w:u w:val="none"/>
        </w:rPr>
        <w:t>(</w:t>
      </w:r>
      <w:r w:rsidR="00994248" w:rsidRPr="00E929BF">
        <w:rPr>
          <w:rStyle w:val="Collegamentoipertestuale"/>
          <w:rFonts w:ascii="Calibri Light" w:hAnsi="Calibri Light" w:cs="Calibri Light"/>
          <w:sz w:val="24"/>
          <w:szCs w:val="24"/>
          <w:u w:val="none"/>
        </w:rPr>
        <w:t>pag. 251, seconda tabella)</w:t>
      </w:r>
      <w:r w:rsidR="00B22D0B" w:rsidRPr="00E929BF">
        <w:rPr>
          <w:rStyle w:val="Collegamentoipertestuale"/>
          <w:rFonts w:ascii="Calibri Light" w:hAnsi="Calibri Light" w:cs="Calibri Light"/>
          <w:sz w:val="24"/>
          <w:szCs w:val="24"/>
          <w:u w:val="none"/>
        </w:rPr>
        <w:t>:</w:t>
      </w:r>
      <w:r w:rsidR="004769AD" w:rsidRPr="00E929BF">
        <w:rPr>
          <w:rStyle w:val="Collegamentoipertestuale"/>
          <w:rFonts w:ascii="Calibri Light" w:hAnsi="Calibri Light" w:cs="Calibri Light"/>
          <w:sz w:val="24"/>
          <w:szCs w:val="24"/>
          <w:u w:val="none"/>
        </w:rPr>
        <w:t xml:space="preserve"> </w:t>
      </w:r>
      <w:r w:rsidR="003B4511" w:rsidRPr="00E929BF">
        <w:rPr>
          <w:rStyle w:val="Collegamentoipertestuale"/>
          <w:rFonts w:ascii="Calibri Light" w:hAnsi="Calibri Light" w:cs="Calibri Light"/>
          <w:sz w:val="24"/>
          <w:szCs w:val="24"/>
          <w:u w:val="none"/>
        </w:rPr>
        <w:t>nel 2013, il 12,9 per cento dell’Italia si confrontava con il 13,3 della Francia, l’8,4 della Germania, l’11,0 della Spagna, il 10,3 dell’Unione europea (UE28) e il 10,7 dell’Area euro (</w:t>
      </w:r>
      <w:r w:rsidR="00994248">
        <w:rPr>
          <w:rStyle w:val="Collegamentoipertestuale"/>
          <w:rFonts w:ascii="Calibri Light" w:hAnsi="Calibri Light" w:cs="Calibri Light"/>
          <w:sz w:val="24"/>
          <w:szCs w:val="24"/>
          <w:u w:val="none"/>
        </w:rPr>
        <w:t xml:space="preserve">AE). </w:t>
      </w:r>
      <w:r w:rsidR="00A92FFA" w:rsidRPr="00E929BF">
        <w:rPr>
          <w:rStyle w:val="Collegamentoipertestuale"/>
          <w:rFonts w:ascii="Calibri Light" w:hAnsi="Calibri Light" w:cs="Calibri Light"/>
          <w:sz w:val="24"/>
          <w:szCs w:val="24"/>
          <w:u w:val="none"/>
        </w:rPr>
        <w:t xml:space="preserve">La </w:t>
      </w:r>
      <w:r w:rsidR="003B4511" w:rsidRPr="00E929BF">
        <w:rPr>
          <w:rStyle w:val="Collegamentoipertestuale"/>
          <w:rFonts w:ascii="Calibri Light" w:hAnsi="Calibri Light" w:cs="Calibri Light"/>
          <w:sz w:val="24"/>
          <w:szCs w:val="24"/>
          <w:u w:val="none"/>
        </w:rPr>
        <w:t xml:space="preserve">più recente </w:t>
      </w:r>
      <w:r w:rsidR="00A92FFA" w:rsidRPr="00E929BF">
        <w:rPr>
          <w:rStyle w:val="Collegamentoipertestuale"/>
          <w:rFonts w:ascii="Calibri Light" w:hAnsi="Calibri Light" w:cs="Calibri Light"/>
          <w:i/>
          <w:iCs/>
          <w:sz w:val="24"/>
          <w:szCs w:val="24"/>
          <w:u w:val="none"/>
        </w:rPr>
        <w:t>release</w:t>
      </w:r>
      <w:r w:rsidR="00A92FFA" w:rsidRPr="00E929BF">
        <w:rPr>
          <w:rStyle w:val="Collegamentoipertestuale"/>
          <w:rFonts w:ascii="Calibri Light" w:hAnsi="Calibri Light" w:cs="Calibri Light"/>
          <w:sz w:val="24"/>
          <w:szCs w:val="24"/>
          <w:u w:val="none"/>
        </w:rPr>
        <w:t xml:space="preserve"> non riporta direttamente </w:t>
      </w:r>
      <w:r w:rsidR="003B4511" w:rsidRPr="00E929BF">
        <w:rPr>
          <w:rStyle w:val="Collegamentoipertestuale"/>
          <w:rFonts w:ascii="Calibri Light" w:hAnsi="Calibri Light" w:cs="Calibri Light"/>
          <w:sz w:val="24"/>
          <w:szCs w:val="24"/>
          <w:u w:val="none"/>
        </w:rPr>
        <w:t xml:space="preserve">i confronti al netto della fiscalità </w:t>
      </w:r>
      <w:r w:rsidR="00A92FFA" w:rsidRPr="00E929BF">
        <w:rPr>
          <w:rStyle w:val="Collegamentoipertestuale"/>
          <w:rFonts w:ascii="Calibri Light" w:hAnsi="Calibri Light" w:cs="Calibri Light"/>
          <w:sz w:val="24"/>
          <w:szCs w:val="24"/>
          <w:u w:val="none"/>
        </w:rPr>
        <w:t>ma permette di ricostruirli: il 12,6 per cento dell’Italia si confronta con il 12,8 della Francia, il 9,2 della Germania, il 12 per cento della Spagna</w:t>
      </w:r>
      <w:r w:rsidR="00C602DF" w:rsidRPr="00E929BF">
        <w:rPr>
          <w:rStyle w:val="Collegamentoipertestuale"/>
          <w:rFonts w:ascii="Calibri Light" w:hAnsi="Calibri Light" w:cs="Calibri Light"/>
          <w:sz w:val="24"/>
          <w:szCs w:val="24"/>
          <w:u w:val="none"/>
        </w:rPr>
        <w:t xml:space="preserve"> e valori ampiamente più bassi degli altri </w:t>
      </w:r>
      <w:r w:rsidR="00C602DF" w:rsidRPr="00E929BF">
        <w:rPr>
          <w:rStyle w:val="Collegamentoipertestuale"/>
          <w:rFonts w:ascii="Calibri Light" w:hAnsi="Calibri Light" w:cs="Calibri Light"/>
          <w:i/>
          <w:iCs/>
          <w:sz w:val="24"/>
          <w:szCs w:val="24"/>
          <w:u w:val="none"/>
        </w:rPr>
        <w:t>Partner</w:t>
      </w:r>
      <w:r w:rsidR="00C602DF" w:rsidRPr="00E929BF">
        <w:rPr>
          <w:rStyle w:val="Collegamentoipertestuale"/>
          <w:rFonts w:ascii="Calibri Light" w:hAnsi="Calibri Light" w:cs="Calibri Light"/>
          <w:sz w:val="24"/>
          <w:szCs w:val="24"/>
          <w:u w:val="none"/>
        </w:rPr>
        <w:t xml:space="preserve"> </w:t>
      </w:r>
      <w:r w:rsidR="00EA6453" w:rsidRPr="00E929BF">
        <w:rPr>
          <w:rStyle w:val="Collegamentoipertestuale"/>
          <w:rFonts w:ascii="Calibri Light" w:hAnsi="Calibri Light" w:cs="Calibri Light"/>
          <w:sz w:val="24"/>
          <w:szCs w:val="24"/>
          <w:u w:val="none"/>
        </w:rPr>
        <w:t xml:space="preserve">con esclusione della Grecia </w:t>
      </w:r>
      <w:r w:rsidR="00C602DF" w:rsidRPr="00E929BF">
        <w:rPr>
          <w:rStyle w:val="Collegamentoipertestuale"/>
          <w:rFonts w:ascii="Calibri Light" w:hAnsi="Calibri Light" w:cs="Calibri Light"/>
          <w:sz w:val="24"/>
          <w:szCs w:val="24"/>
          <w:u w:val="none"/>
        </w:rPr>
        <w:t>(pag. 210, prima tabella).</w:t>
      </w:r>
    </w:p>
    <w:p w14:paraId="46285671" w14:textId="77777777" w:rsidR="006D12DA" w:rsidRDefault="006D12DA" w:rsidP="00B22D0B">
      <w:pPr>
        <w:spacing w:after="0" w:line="240" w:lineRule="auto"/>
        <w:contextualSpacing/>
        <w:rPr>
          <w:rStyle w:val="Collegamentoipertestuale"/>
          <w:rFonts w:ascii="Calibri Light" w:hAnsi="Calibri Light" w:cs="Calibri Light"/>
          <w:sz w:val="24"/>
          <w:szCs w:val="24"/>
          <w:u w:val="none"/>
        </w:rPr>
      </w:pPr>
    </w:p>
    <w:p w14:paraId="7C9BC8ED" w14:textId="2EA2AD72" w:rsidR="00E33726" w:rsidRPr="00E929BF" w:rsidRDefault="000E7ADA" w:rsidP="00B22D0B">
      <w:pPr>
        <w:spacing w:after="0" w:line="240" w:lineRule="auto"/>
        <w:contextualSpacing/>
        <w:rPr>
          <w:rStyle w:val="Collegamentoipertestuale"/>
          <w:rFonts w:ascii="Calibri Light" w:hAnsi="Calibri Light" w:cs="Calibri Light"/>
          <w:sz w:val="24"/>
          <w:szCs w:val="24"/>
          <w:u w:val="none"/>
        </w:rPr>
      </w:pPr>
      <w:r w:rsidRPr="00E929BF">
        <w:rPr>
          <w:rStyle w:val="Collegamentoipertestuale"/>
          <w:rFonts w:ascii="Calibri Light" w:hAnsi="Calibri Light" w:cs="Calibri Light"/>
          <w:sz w:val="24"/>
          <w:szCs w:val="24"/>
          <w:u w:val="none"/>
        </w:rPr>
        <w:t>Ai fini del</w:t>
      </w:r>
      <w:r w:rsidR="002914BF" w:rsidRPr="00E929BF">
        <w:rPr>
          <w:rStyle w:val="Collegamentoipertestuale"/>
          <w:rFonts w:ascii="Calibri Light" w:hAnsi="Calibri Light" w:cs="Calibri Light"/>
          <w:sz w:val="24"/>
          <w:szCs w:val="24"/>
          <w:u w:val="none"/>
        </w:rPr>
        <w:t xml:space="preserve"> confronto internazion</w:t>
      </w:r>
      <w:r w:rsidRPr="00E929BF">
        <w:rPr>
          <w:rStyle w:val="Collegamentoipertestuale"/>
          <w:rFonts w:ascii="Calibri Light" w:hAnsi="Calibri Light" w:cs="Calibri Light"/>
          <w:sz w:val="24"/>
          <w:szCs w:val="24"/>
          <w:u w:val="none"/>
        </w:rPr>
        <w:t>ale si deve considerare che, mentre in Italia i contributi al primo pilastro sono interamente deducibili dal reddito imponibile secondo lo scema EET</w:t>
      </w:r>
      <w:r w:rsidRPr="00E929BF">
        <w:rPr>
          <w:rStyle w:val="Rimandonotaapidipagina"/>
          <w:rFonts w:cs="Calibri Light"/>
          <w:szCs w:val="24"/>
        </w:rPr>
        <w:footnoteReference w:id="3"/>
      </w:r>
      <w:r w:rsidRPr="00E929BF">
        <w:rPr>
          <w:rStyle w:val="Collegamentoipertestuale"/>
          <w:rFonts w:ascii="Calibri Light" w:hAnsi="Calibri Light" w:cs="Calibri Light"/>
          <w:sz w:val="24"/>
          <w:szCs w:val="24"/>
          <w:u w:val="none"/>
        </w:rPr>
        <w:t xml:space="preserve">, alcuni dei </w:t>
      </w:r>
      <w:r w:rsidRPr="00E929BF">
        <w:rPr>
          <w:rStyle w:val="Collegamentoipertestuale"/>
          <w:rFonts w:ascii="Calibri Light" w:hAnsi="Calibri Light" w:cs="Calibri Light"/>
          <w:i/>
          <w:iCs/>
          <w:sz w:val="24"/>
          <w:szCs w:val="24"/>
          <w:u w:val="none"/>
        </w:rPr>
        <w:t>Partner</w:t>
      </w:r>
      <w:r w:rsidRPr="00E929BF">
        <w:rPr>
          <w:rStyle w:val="Collegamentoipertestuale"/>
          <w:rFonts w:ascii="Calibri Light" w:hAnsi="Calibri Light" w:cs="Calibri Light"/>
          <w:sz w:val="24"/>
          <w:szCs w:val="24"/>
          <w:u w:val="none"/>
        </w:rPr>
        <w:t xml:space="preserve"> seguono regole diverse che o non prevedono la deducibilità o la consentono solo parzialmente</w:t>
      </w:r>
      <w:r w:rsidR="006D12DA">
        <w:rPr>
          <w:rStyle w:val="Collegamentoipertestuale"/>
          <w:rFonts w:ascii="Calibri Light" w:hAnsi="Calibri Light" w:cs="Calibri Light"/>
          <w:sz w:val="24"/>
          <w:szCs w:val="24"/>
          <w:u w:val="none"/>
        </w:rPr>
        <w:t>,</w:t>
      </w:r>
      <w:r w:rsidR="0049066F" w:rsidRPr="00E929BF">
        <w:rPr>
          <w:rStyle w:val="Collegamentoipertestuale"/>
          <w:rFonts w:ascii="Calibri Light" w:hAnsi="Calibri Light" w:cs="Calibri Light"/>
          <w:sz w:val="24"/>
          <w:szCs w:val="24"/>
          <w:u w:val="none"/>
        </w:rPr>
        <w:t xml:space="preserve"> per poi non chiamare o chiamare solo in parte a imposizione i redditi da pensione</w:t>
      </w:r>
      <w:r w:rsidR="00C250E8" w:rsidRPr="00E929BF">
        <w:rPr>
          <w:rStyle w:val="Rimandonotaapidipagina"/>
          <w:rFonts w:cs="Calibri Light"/>
          <w:szCs w:val="24"/>
        </w:rPr>
        <w:footnoteReference w:id="4"/>
      </w:r>
      <w:r w:rsidRPr="00E929BF">
        <w:rPr>
          <w:rStyle w:val="Collegamentoipertestuale"/>
          <w:rFonts w:ascii="Calibri Light" w:hAnsi="Calibri Light" w:cs="Calibri Light"/>
          <w:sz w:val="24"/>
          <w:szCs w:val="24"/>
          <w:u w:val="none"/>
        </w:rPr>
        <w:t>.</w:t>
      </w:r>
      <w:r w:rsidR="0049066F" w:rsidRPr="00E929BF">
        <w:rPr>
          <w:rStyle w:val="Collegamentoipertestuale"/>
          <w:rFonts w:ascii="Calibri Light" w:hAnsi="Calibri Light" w:cs="Calibri Light"/>
          <w:sz w:val="24"/>
          <w:szCs w:val="24"/>
          <w:u w:val="none"/>
        </w:rPr>
        <w:t xml:space="preserve"> Inoltre, mentre in Italia la contribuzione sociale sulle pensioni è </w:t>
      </w:r>
      <w:r w:rsidR="005C37EA" w:rsidRPr="00E929BF">
        <w:rPr>
          <w:rStyle w:val="Collegamentoipertestuale"/>
          <w:rFonts w:ascii="Calibri Light" w:hAnsi="Calibri Light" w:cs="Calibri Light"/>
          <w:sz w:val="24"/>
          <w:szCs w:val="24"/>
          <w:u w:val="none"/>
        </w:rPr>
        <w:t>quasi nulla</w:t>
      </w:r>
      <w:r w:rsidR="0049066F" w:rsidRPr="00E929BF">
        <w:rPr>
          <w:rStyle w:val="Collegamentoipertestuale"/>
          <w:rFonts w:ascii="Calibri Light" w:hAnsi="Calibri Light" w:cs="Calibri Light"/>
          <w:sz w:val="24"/>
          <w:szCs w:val="24"/>
          <w:u w:val="none"/>
        </w:rPr>
        <w:t xml:space="preserve"> (</w:t>
      </w:r>
      <w:r w:rsidR="0055203C" w:rsidRPr="00E929BF">
        <w:rPr>
          <w:rStyle w:val="Collegamentoipertestuale"/>
          <w:rFonts w:ascii="Calibri Light" w:hAnsi="Calibri Light" w:cs="Calibri Light"/>
          <w:sz w:val="24"/>
          <w:szCs w:val="24"/>
          <w:u w:val="none"/>
        </w:rPr>
        <w:t>l’</w:t>
      </w:r>
      <w:r w:rsidR="0055203C" w:rsidRPr="00E929BF">
        <w:rPr>
          <w:rStyle w:val="Collegamentoipertestuale"/>
          <w:rFonts w:ascii="Calibri Light" w:hAnsi="Calibri Light" w:cs="Calibri Light"/>
          <w:i/>
          <w:iCs/>
          <w:sz w:val="24"/>
          <w:szCs w:val="24"/>
          <w:u w:val="none"/>
        </w:rPr>
        <w:t>ex</w:t>
      </w:r>
      <w:r w:rsidR="0055203C" w:rsidRPr="00E929BF">
        <w:rPr>
          <w:rStyle w:val="Collegamentoipertestuale"/>
          <w:rFonts w:ascii="Calibri Light" w:hAnsi="Calibri Light" w:cs="Calibri Light"/>
          <w:sz w:val="24"/>
          <w:szCs w:val="24"/>
          <w:u w:val="none"/>
        </w:rPr>
        <w:t xml:space="preserve"> finanziamento all’ONPI</w:t>
      </w:r>
      <w:r w:rsidR="0055203C" w:rsidRPr="00E929BF">
        <w:rPr>
          <w:rStyle w:val="Rimandonotaapidipagina"/>
          <w:rFonts w:cs="Calibri Light"/>
          <w:szCs w:val="24"/>
        </w:rPr>
        <w:footnoteReference w:id="5"/>
      </w:r>
      <w:r w:rsidR="0049066F" w:rsidRPr="00E929BF">
        <w:rPr>
          <w:rStyle w:val="Collegamentoipertestuale"/>
          <w:rFonts w:ascii="Calibri Light" w:hAnsi="Calibri Light" w:cs="Calibri Light"/>
          <w:sz w:val="24"/>
          <w:szCs w:val="24"/>
          <w:u w:val="none"/>
        </w:rPr>
        <w:t>)</w:t>
      </w:r>
      <w:r w:rsidR="005C37EA" w:rsidRPr="00E929BF">
        <w:rPr>
          <w:rStyle w:val="Collegamentoipertestuale"/>
          <w:rFonts w:ascii="Calibri Light" w:hAnsi="Calibri Light" w:cs="Calibri Light"/>
          <w:sz w:val="24"/>
          <w:szCs w:val="24"/>
          <w:u w:val="none"/>
        </w:rPr>
        <w:t xml:space="preserve">, altrove </w:t>
      </w:r>
      <w:r w:rsidR="003022C6" w:rsidRPr="00E929BF">
        <w:rPr>
          <w:rStyle w:val="Collegamentoipertestuale"/>
          <w:rFonts w:ascii="Calibri Light" w:hAnsi="Calibri Light" w:cs="Calibri Light"/>
          <w:sz w:val="24"/>
          <w:szCs w:val="24"/>
          <w:u w:val="none"/>
        </w:rPr>
        <w:t xml:space="preserve">essa </w:t>
      </w:r>
      <w:r w:rsidR="005C37EA" w:rsidRPr="00E929BF">
        <w:rPr>
          <w:rStyle w:val="Collegamentoipertestuale"/>
          <w:rFonts w:ascii="Calibri Light" w:hAnsi="Calibri Light" w:cs="Calibri Light"/>
          <w:sz w:val="24"/>
          <w:szCs w:val="24"/>
          <w:u w:val="none"/>
        </w:rPr>
        <w:t>mantiene aliquote significative rispetto a quelle cui sono assoggettati i redditi da lavoro</w:t>
      </w:r>
      <w:r w:rsidR="005C37EA" w:rsidRPr="00E929BF">
        <w:rPr>
          <w:rStyle w:val="Rimandonotaapidipagina"/>
          <w:rFonts w:cs="Calibri Light"/>
          <w:szCs w:val="24"/>
        </w:rPr>
        <w:footnoteReference w:id="6"/>
      </w:r>
      <w:r w:rsidR="005C37EA" w:rsidRPr="00E929BF">
        <w:rPr>
          <w:rStyle w:val="Collegamentoipertestuale"/>
          <w:rFonts w:ascii="Calibri Light" w:hAnsi="Calibri Light" w:cs="Calibri Light"/>
          <w:sz w:val="24"/>
          <w:szCs w:val="24"/>
          <w:u w:val="none"/>
        </w:rPr>
        <w:t>.</w:t>
      </w:r>
      <w:r w:rsidR="003022C6" w:rsidRPr="00E929BF">
        <w:rPr>
          <w:rStyle w:val="Collegamentoipertestuale"/>
          <w:rFonts w:ascii="Calibri Light" w:hAnsi="Calibri Light" w:cs="Calibri Light"/>
          <w:sz w:val="24"/>
          <w:szCs w:val="24"/>
          <w:u w:val="none"/>
        </w:rPr>
        <w:t xml:space="preserve"> Se si considerassero tutte le caratteristiche di imposizione e contribuzione in tutte le fasi della partecipazione al primo pilastro pensionistico, presumibilmente si amplierebbe la differenza della spesa netta dell’Italia rispetto agli altri </w:t>
      </w:r>
      <w:r w:rsidR="003022C6" w:rsidRPr="00E929BF">
        <w:rPr>
          <w:rStyle w:val="Collegamentoipertestuale"/>
          <w:rFonts w:ascii="Calibri Light" w:hAnsi="Calibri Light" w:cs="Calibri Light"/>
          <w:i/>
          <w:iCs/>
          <w:sz w:val="24"/>
          <w:szCs w:val="24"/>
          <w:u w:val="none"/>
        </w:rPr>
        <w:t>Partner</w:t>
      </w:r>
      <w:r w:rsidR="003022C6" w:rsidRPr="00E929BF">
        <w:rPr>
          <w:rStyle w:val="Collegamentoipertestuale"/>
          <w:rFonts w:ascii="Calibri Light" w:hAnsi="Calibri Light" w:cs="Calibri Light"/>
          <w:sz w:val="24"/>
          <w:szCs w:val="24"/>
          <w:u w:val="none"/>
        </w:rPr>
        <w:t>.</w:t>
      </w:r>
    </w:p>
    <w:p w14:paraId="4D4F781F" w14:textId="77777777" w:rsidR="003022C6" w:rsidRPr="00E929BF" w:rsidRDefault="003022C6" w:rsidP="00B22D0B">
      <w:pPr>
        <w:spacing w:after="0" w:line="240" w:lineRule="auto"/>
        <w:contextualSpacing/>
        <w:rPr>
          <w:rStyle w:val="Collegamentoipertestuale"/>
          <w:rFonts w:ascii="Calibri Light" w:hAnsi="Calibri Light" w:cs="Calibri Light"/>
          <w:sz w:val="24"/>
          <w:szCs w:val="24"/>
          <w:u w:val="none"/>
        </w:rPr>
      </w:pPr>
    </w:p>
    <w:p w14:paraId="59466C76" w14:textId="2D0B1251" w:rsidR="00366CD7" w:rsidRDefault="003022C6" w:rsidP="006D12DA">
      <w:pPr>
        <w:spacing w:after="0" w:line="240" w:lineRule="auto"/>
        <w:contextualSpacing/>
        <w:rPr>
          <w:rStyle w:val="Collegamentoipertestuale"/>
          <w:rFonts w:ascii="Calibri Light" w:hAnsi="Calibri Light" w:cs="Calibri Light"/>
          <w:sz w:val="24"/>
          <w:szCs w:val="24"/>
          <w:u w:val="none"/>
        </w:rPr>
      </w:pPr>
      <w:r w:rsidRPr="00E929BF">
        <w:rPr>
          <w:rStyle w:val="Collegamentoipertestuale"/>
          <w:rFonts w:ascii="Calibri Light" w:hAnsi="Calibri Light" w:cs="Calibri Light"/>
          <w:sz w:val="24"/>
          <w:szCs w:val="24"/>
          <w:u w:val="none"/>
        </w:rPr>
        <w:t>L’incidenza della spesa pensionistica lorda e netta sul PIL resta alta anche nel lungo</w:t>
      </w:r>
      <w:r w:rsidR="00994248">
        <w:rPr>
          <w:rStyle w:val="Collegamentoipertestuale"/>
          <w:rFonts w:ascii="Calibri Light" w:hAnsi="Calibri Light" w:cs="Calibri Light"/>
          <w:sz w:val="24"/>
          <w:szCs w:val="24"/>
          <w:u w:val="none"/>
        </w:rPr>
        <w:t>-lunghissimo</w:t>
      </w:r>
      <w:r w:rsidRPr="00E929BF">
        <w:rPr>
          <w:rStyle w:val="Collegamentoipertestuale"/>
          <w:rFonts w:ascii="Calibri Light" w:hAnsi="Calibri Light" w:cs="Calibri Light"/>
          <w:sz w:val="24"/>
          <w:szCs w:val="24"/>
          <w:u w:val="none"/>
        </w:rPr>
        <w:t xml:space="preserve"> periodo</w:t>
      </w:r>
      <w:r w:rsidR="0078677D">
        <w:rPr>
          <w:rStyle w:val="Collegamentoipertestuale"/>
          <w:rFonts w:ascii="Calibri Light" w:hAnsi="Calibri Light" w:cs="Calibri Light"/>
          <w:sz w:val="24"/>
          <w:szCs w:val="24"/>
          <w:u w:val="none"/>
        </w:rPr>
        <w:t xml:space="preserve"> </w:t>
      </w:r>
      <w:r w:rsidR="00FC027F" w:rsidRPr="00EA494F">
        <w:rPr>
          <w:rStyle w:val="Collegamentoipertestuale"/>
          <w:rFonts w:ascii="Calibri Light" w:hAnsi="Calibri Light" w:cs="Calibri Light"/>
          <w:sz w:val="28"/>
          <w:szCs w:val="28"/>
          <w:u w:val="none"/>
        </w:rPr>
        <w:t>[</w:t>
      </w:r>
      <w:r w:rsidR="005611F7" w:rsidRPr="00EA494F">
        <w:rPr>
          <w:rStyle w:val="Collegamentoipertestuale"/>
          <w:rFonts w:ascii="Calibri Light" w:hAnsi="Calibri Light" w:cs="Calibri Light"/>
          <w:b/>
          <w:bCs/>
          <w:sz w:val="28"/>
          <w:szCs w:val="28"/>
          <w:u w:val="none"/>
        </w:rPr>
        <w:t>4</w:t>
      </w:r>
      <w:r w:rsidR="00FC027F" w:rsidRPr="00EA494F">
        <w:rPr>
          <w:rStyle w:val="Collegamentoipertestuale"/>
          <w:rFonts w:ascii="Calibri Light" w:hAnsi="Calibri Light" w:cs="Calibri Light"/>
          <w:sz w:val="28"/>
          <w:szCs w:val="28"/>
          <w:u w:val="none"/>
        </w:rPr>
        <w:t>]</w:t>
      </w:r>
      <w:r w:rsidR="00D33212" w:rsidRPr="00E929BF">
        <w:rPr>
          <w:rStyle w:val="Collegamentoipertestuale"/>
          <w:rFonts w:ascii="Calibri Light" w:hAnsi="Calibri Light" w:cs="Calibri Light"/>
          <w:sz w:val="24"/>
          <w:szCs w:val="24"/>
          <w:u w:val="none"/>
        </w:rPr>
        <w:t xml:space="preserve">. </w:t>
      </w:r>
      <w:r w:rsidR="00994248">
        <w:rPr>
          <w:rStyle w:val="Collegamentoipertestuale"/>
          <w:rFonts w:ascii="Calibri Light" w:hAnsi="Calibri Light" w:cs="Calibri Light"/>
          <w:sz w:val="24"/>
          <w:szCs w:val="24"/>
          <w:u w:val="none"/>
        </w:rPr>
        <w:t>Guardan</w:t>
      </w:r>
      <w:r w:rsidR="006D12DA">
        <w:rPr>
          <w:rStyle w:val="Collegamentoipertestuale"/>
          <w:rFonts w:ascii="Calibri Light" w:hAnsi="Calibri Light" w:cs="Calibri Light"/>
          <w:sz w:val="24"/>
          <w:szCs w:val="24"/>
          <w:u w:val="none"/>
        </w:rPr>
        <w:t>do</w:t>
      </w:r>
      <w:r w:rsidR="00994248">
        <w:rPr>
          <w:rStyle w:val="Collegamentoipertestuale"/>
          <w:rFonts w:ascii="Calibri Light" w:hAnsi="Calibri Light" w:cs="Calibri Light"/>
          <w:sz w:val="24"/>
          <w:szCs w:val="24"/>
          <w:u w:val="none"/>
        </w:rPr>
        <w:t xml:space="preserve"> allo scenario </w:t>
      </w:r>
      <w:r w:rsidR="00994248" w:rsidRPr="00994248">
        <w:rPr>
          <w:rStyle w:val="Collegamentoipertestuale"/>
          <w:rFonts w:ascii="Calibri Light" w:hAnsi="Calibri Light" w:cs="Calibri Light"/>
          <w:i/>
          <w:iCs/>
          <w:sz w:val="24"/>
          <w:szCs w:val="24"/>
          <w:u w:val="none"/>
        </w:rPr>
        <w:t>baseline</w:t>
      </w:r>
      <w:r w:rsidR="00994248">
        <w:rPr>
          <w:rStyle w:val="Collegamentoipertestuale"/>
          <w:rFonts w:ascii="Calibri Light" w:hAnsi="Calibri Light" w:cs="Calibri Light"/>
          <w:i/>
          <w:iCs/>
          <w:sz w:val="24"/>
          <w:szCs w:val="24"/>
          <w:u w:val="none"/>
        </w:rPr>
        <w:t xml:space="preserve"> </w:t>
      </w:r>
      <w:r w:rsidR="00994248" w:rsidRPr="00994248">
        <w:rPr>
          <w:rStyle w:val="Collegamentoipertestuale"/>
          <w:rFonts w:ascii="Calibri Light" w:hAnsi="Calibri Light" w:cs="Calibri Light"/>
          <w:sz w:val="24"/>
          <w:szCs w:val="24"/>
          <w:u w:val="none"/>
        </w:rPr>
        <w:t>sviluppato da AWG</w:t>
      </w:r>
      <w:r w:rsidR="00994248">
        <w:rPr>
          <w:rStyle w:val="Collegamentoipertestuale"/>
          <w:rFonts w:ascii="Calibri Light" w:hAnsi="Calibri Light" w:cs="Calibri Light"/>
          <w:sz w:val="24"/>
          <w:szCs w:val="24"/>
          <w:u w:val="none"/>
        </w:rPr>
        <w:t xml:space="preserve">, nel </w:t>
      </w:r>
      <w:r w:rsidR="008619E5" w:rsidRPr="00E929BF">
        <w:rPr>
          <w:rStyle w:val="Collegamentoipertestuale"/>
          <w:rFonts w:ascii="Calibri Light" w:hAnsi="Calibri Light" w:cs="Calibri Light"/>
          <w:sz w:val="24"/>
          <w:szCs w:val="24"/>
          <w:u w:val="none"/>
        </w:rPr>
        <w:t xml:space="preserve">2045 il 16,5 per cento dell’Italia si confronta con il 13,9 della Francia, l’11,0 della Germania, il 16,9 della Spagna, il 12,1 dell’Unione europea (UE28) e il 12,7 dell’Area euro (pag. 28). </w:t>
      </w:r>
      <w:r w:rsidR="006D12DA">
        <w:rPr>
          <w:rStyle w:val="Collegamentoipertestuale"/>
          <w:rFonts w:ascii="Calibri Light" w:hAnsi="Calibri Light" w:cs="Calibri Light"/>
          <w:sz w:val="24"/>
          <w:szCs w:val="24"/>
          <w:u w:val="none"/>
        </w:rPr>
        <w:t>Solo nel lunghissimo periodo</w:t>
      </w:r>
      <w:r w:rsidR="008619E5" w:rsidRPr="00E929BF">
        <w:rPr>
          <w:rStyle w:val="Collegamentoipertestuale"/>
          <w:rFonts w:ascii="Calibri Light" w:hAnsi="Calibri Light" w:cs="Calibri Light"/>
          <w:sz w:val="24"/>
          <w:szCs w:val="24"/>
          <w:u w:val="none"/>
        </w:rPr>
        <w:t>, quando la spesa dell’Italia</w:t>
      </w:r>
      <w:r w:rsidR="00E818F7" w:rsidRPr="00E929BF">
        <w:rPr>
          <w:rStyle w:val="Collegamentoipertestuale"/>
          <w:rFonts w:ascii="Calibri Light" w:hAnsi="Calibri Light" w:cs="Calibri Light"/>
          <w:sz w:val="24"/>
          <w:szCs w:val="24"/>
          <w:u w:val="none"/>
        </w:rPr>
        <w:t>,</w:t>
      </w:r>
      <w:r w:rsidR="008619E5" w:rsidRPr="00E929BF">
        <w:rPr>
          <w:rStyle w:val="Collegamentoipertestuale"/>
          <w:rFonts w:ascii="Calibri Light" w:hAnsi="Calibri Light" w:cs="Calibri Light"/>
          <w:sz w:val="24"/>
          <w:szCs w:val="24"/>
          <w:u w:val="none"/>
        </w:rPr>
        <w:t xml:space="preserve"> superata la fase di picco</w:t>
      </w:r>
      <w:r w:rsidR="006D12DA">
        <w:rPr>
          <w:rStyle w:val="Collegamentoipertestuale"/>
          <w:rFonts w:ascii="Calibri Light" w:hAnsi="Calibri Light" w:cs="Calibri Light"/>
          <w:sz w:val="24"/>
          <w:szCs w:val="24"/>
          <w:u w:val="none"/>
        </w:rPr>
        <w:t>,</w:t>
      </w:r>
      <w:r w:rsidR="008619E5" w:rsidRPr="00E929BF">
        <w:rPr>
          <w:rStyle w:val="Collegamentoipertestuale"/>
          <w:rFonts w:ascii="Calibri Light" w:hAnsi="Calibri Light" w:cs="Calibri Light"/>
          <w:sz w:val="24"/>
          <w:szCs w:val="24"/>
          <w:u w:val="none"/>
        </w:rPr>
        <w:t xml:space="preserve"> </w:t>
      </w:r>
      <w:r w:rsidR="006D12DA">
        <w:rPr>
          <w:rStyle w:val="Collegamentoipertestuale"/>
          <w:rFonts w:ascii="Calibri Light" w:hAnsi="Calibri Light" w:cs="Calibri Light"/>
          <w:sz w:val="24"/>
          <w:szCs w:val="24"/>
          <w:u w:val="none"/>
        </w:rPr>
        <w:t>si avvia a stabilizzarsi</w:t>
      </w:r>
      <w:r w:rsidR="008619E5" w:rsidRPr="00E929BF">
        <w:rPr>
          <w:rStyle w:val="Collegamentoipertestuale"/>
          <w:rFonts w:ascii="Calibri Light" w:hAnsi="Calibri Light" w:cs="Calibri Light"/>
          <w:sz w:val="24"/>
          <w:szCs w:val="24"/>
          <w:u w:val="none"/>
        </w:rPr>
        <w:t xml:space="preserve"> sul PIL, </w:t>
      </w:r>
      <w:r w:rsidR="006D12DA">
        <w:rPr>
          <w:rStyle w:val="Collegamentoipertestuale"/>
          <w:rFonts w:ascii="Calibri Light" w:hAnsi="Calibri Light" w:cs="Calibri Light"/>
          <w:sz w:val="24"/>
          <w:szCs w:val="24"/>
          <w:u w:val="none"/>
        </w:rPr>
        <w:t xml:space="preserve">la differenze cominciano ad attenuarsi. Alla fine dell’orizzonte di proiezione, nel 2070, </w:t>
      </w:r>
      <w:r w:rsidR="008619E5" w:rsidRPr="00E929BF">
        <w:rPr>
          <w:rStyle w:val="Collegamentoipertestuale"/>
          <w:rFonts w:ascii="Calibri Light" w:hAnsi="Calibri Light" w:cs="Calibri Light"/>
          <w:sz w:val="24"/>
          <w:szCs w:val="24"/>
          <w:u w:val="none"/>
        </w:rPr>
        <w:t xml:space="preserve">l’incidenza del 13,7 per cento si confronta con il 13,6 della Francia, l’11,4 della Germania, il 16,7 della Spagna, l’11,8 dell’Unione europea (UE28) e il 12,5 dell’Area euro. I dati netti </w:t>
      </w:r>
      <w:r w:rsidR="00C77914" w:rsidRPr="00E929BF">
        <w:rPr>
          <w:rStyle w:val="Collegamentoipertestuale"/>
          <w:rFonts w:ascii="Calibri Light" w:hAnsi="Calibri Light" w:cs="Calibri Light"/>
          <w:sz w:val="24"/>
          <w:szCs w:val="24"/>
          <w:u w:val="none"/>
        </w:rPr>
        <w:t xml:space="preserve">vedono nel 2045 l’incidenza dell’Italia al 13,4 per cento contro il 12,4 della Francia, il 9,6 della Germania, il 15,5 della Spagna; mentre nel 2070 </w:t>
      </w:r>
      <w:r w:rsidR="00E818F7" w:rsidRPr="00E929BF">
        <w:rPr>
          <w:rStyle w:val="Collegamentoipertestuale"/>
          <w:rFonts w:ascii="Calibri Light" w:hAnsi="Calibri Light" w:cs="Calibri Light"/>
          <w:sz w:val="24"/>
          <w:szCs w:val="24"/>
          <w:u w:val="none"/>
        </w:rPr>
        <w:t xml:space="preserve">l’11,1 per cento </w:t>
      </w:r>
      <w:r w:rsidR="00E818F7" w:rsidRPr="00E929BF">
        <w:rPr>
          <w:rStyle w:val="Collegamentoipertestuale"/>
          <w:rFonts w:ascii="Calibri Light" w:hAnsi="Calibri Light" w:cs="Calibri Light"/>
          <w:sz w:val="24"/>
          <w:szCs w:val="24"/>
          <w:u w:val="none"/>
        </w:rPr>
        <w:lastRenderedPageBreak/>
        <w:t>dell’Italia si confronta con il 12,1 della Francia, il 9,9 della Germania, il 15,3 della Spagna</w:t>
      </w:r>
      <w:r w:rsidR="00E818F7" w:rsidRPr="00E929BF">
        <w:rPr>
          <w:rStyle w:val="Rimandonotaapidipagina"/>
          <w:rFonts w:cs="Calibri Light"/>
          <w:szCs w:val="24"/>
        </w:rPr>
        <w:footnoteReference w:id="7"/>
      </w:r>
      <w:r w:rsidR="00C77914" w:rsidRPr="00E929BF">
        <w:rPr>
          <w:rStyle w:val="Collegamentoipertestuale"/>
          <w:rFonts w:ascii="Calibri Light" w:hAnsi="Calibri Light" w:cs="Calibri Light"/>
          <w:sz w:val="24"/>
          <w:szCs w:val="24"/>
          <w:u w:val="none"/>
        </w:rPr>
        <w:t>.</w:t>
      </w:r>
      <w:r w:rsidR="00E929BF" w:rsidRPr="00E929BF">
        <w:rPr>
          <w:rStyle w:val="Collegamentoipertestuale"/>
          <w:rFonts w:ascii="Calibri Light" w:hAnsi="Calibri Light" w:cs="Calibri Light"/>
          <w:sz w:val="24"/>
          <w:szCs w:val="24"/>
          <w:u w:val="none"/>
        </w:rPr>
        <w:t xml:space="preserve"> Per i valori netti, l’Aging Report 2024 non riporta </w:t>
      </w:r>
      <w:r w:rsidR="006D12DA">
        <w:rPr>
          <w:rStyle w:val="Collegamentoipertestuale"/>
          <w:rFonts w:ascii="Calibri Light" w:hAnsi="Calibri Light" w:cs="Calibri Light"/>
          <w:sz w:val="24"/>
          <w:szCs w:val="24"/>
          <w:u w:val="none"/>
        </w:rPr>
        <w:t xml:space="preserve">direttamente </w:t>
      </w:r>
      <w:r w:rsidR="00E929BF" w:rsidRPr="00E929BF">
        <w:rPr>
          <w:rStyle w:val="Collegamentoipertestuale"/>
          <w:rFonts w:ascii="Calibri Light" w:hAnsi="Calibri Light" w:cs="Calibri Light"/>
          <w:sz w:val="24"/>
          <w:szCs w:val="24"/>
          <w:u w:val="none"/>
        </w:rPr>
        <w:t>i dati medi di UE28 e AE</w:t>
      </w:r>
      <w:r w:rsidR="00994248">
        <w:rPr>
          <w:rStyle w:val="Collegamentoipertestuale"/>
          <w:rFonts w:ascii="Calibri Light" w:hAnsi="Calibri Light" w:cs="Calibri Light"/>
          <w:sz w:val="24"/>
          <w:szCs w:val="24"/>
          <w:u w:val="none"/>
        </w:rPr>
        <w:t xml:space="preserve"> ma, r</w:t>
      </w:r>
      <w:r w:rsidR="00E929BF" w:rsidRPr="00E929BF">
        <w:rPr>
          <w:rStyle w:val="Collegamentoipertestuale"/>
          <w:rFonts w:ascii="Calibri Light" w:hAnsi="Calibri Light" w:cs="Calibri Light"/>
          <w:sz w:val="24"/>
          <w:szCs w:val="24"/>
          <w:u w:val="none"/>
        </w:rPr>
        <w:t xml:space="preserve">icostruendo la posizione dei singoli Paesi, si evince che la maggior parte di loro fa registrare incidenze nette </w:t>
      </w:r>
      <w:r w:rsidR="0080069E">
        <w:rPr>
          <w:rStyle w:val="Collegamentoipertestuale"/>
          <w:rFonts w:ascii="Calibri Light" w:hAnsi="Calibri Light" w:cs="Calibri Light"/>
          <w:sz w:val="24"/>
          <w:szCs w:val="24"/>
          <w:u w:val="none"/>
        </w:rPr>
        <w:t xml:space="preserve">inferiori </w:t>
      </w:r>
      <w:r w:rsidR="00E929BF" w:rsidRPr="00E929BF">
        <w:rPr>
          <w:rStyle w:val="Collegamentoipertestuale"/>
          <w:rFonts w:ascii="Calibri Light" w:hAnsi="Calibri Light" w:cs="Calibri Light"/>
          <w:sz w:val="24"/>
          <w:szCs w:val="24"/>
          <w:u w:val="none"/>
        </w:rPr>
        <w:t xml:space="preserve">a quella dell’Italia sia nel 2045 (lungo periodo) sia nel 2070 (lunghissimo periodo). </w:t>
      </w:r>
      <w:r w:rsidR="00E929BF">
        <w:rPr>
          <w:rStyle w:val="Collegamentoipertestuale"/>
          <w:rFonts w:ascii="Calibri Light" w:hAnsi="Calibri Light" w:cs="Calibri Light"/>
          <w:sz w:val="24"/>
          <w:szCs w:val="24"/>
          <w:u w:val="none"/>
        </w:rPr>
        <w:t>Per disporre di dati netti più completi si deve risalire all’Aging Report del 2015, che</w:t>
      </w:r>
      <w:r w:rsidR="00994248">
        <w:rPr>
          <w:rStyle w:val="Collegamentoipertestuale"/>
          <w:rFonts w:ascii="Calibri Light" w:hAnsi="Calibri Light" w:cs="Calibri Light"/>
          <w:sz w:val="24"/>
          <w:szCs w:val="24"/>
          <w:u w:val="none"/>
        </w:rPr>
        <w:t xml:space="preserve"> </w:t>
      </w:r>
      <w:r w:rsidR="006D12DA">
        <w:rPr>
          <w:rStyle w:val="Collegamentoipertestuale"/>
          <w:rFonts w:ascii="Calibri Light" w:hAnsi="Calibri Light" w:cs="Calibri Light"/>
          <w:sz w:val="24"/>
          <w:szCs w:val="24"/>
          <w:u w:val="none"/>
        </w:rPr>
        <w:t xml:space="preserve">nel 2060 </w:t>
      </w:r>
      <w:r w:rsidR="00994248">
        <w:rPr>
          <w:rStyle w:val="Collegamentoipertestuale"/>
          <w:rFonts w:ascii="Calibri Light" w:hAnsi="Calibri Light" w:cs="Calibri Light"/>
          <w:sz w:val="24"/>
          <w:szCs w:val="24"/>
          <w:u w:val="none"/>
        </w:rPr>
        <w:t>vedeva la spesa dell’Italia più elevata di 1,3 p.p. di PIL rispetto all’UE28 e di 0,8 p.p. rispetto all’AE</w:t>
      </w:r>
      <w:r w:rsidR="00E929BF">
        <w:rPr>
          <w:rStyle w:val="Collegamentoipertestuale"/>
          <w:rFonts w:ascii="Calibri Light" w:hAnsi="Calibri Light" w:cs="Calibri Light"/>
          <w:sz w:val="24"/>
          <w:szCs w:val="24"/>
          <w:u w:val="none"/>
        </w:rPr>
        <w:t>.</w:t>
      </w:r>
    </w:p>
    <w:p w14:paraId="7B4750F4" w14:textId="77777777" w:rsidR="00A71459" w:rsidRDefault="00A71459" w:rsidP="006D12DA">
      <w:pPr>
        <w:spacing w:after="0" w:line="240" w:lineRule="auto"/>
        <w:contextualSpacing/>
        <w:rPr>
          <w:rStyle w:val="Collegamentoipertestuale"/>
          <w:rFonts w:ascii="Calibri Light" w:hAnsi="Calibri Light" w:cs="Calibri Light"/>
          <w:sz w:val="24"/>
          <w:szCs w:val="24"/>
          <w:u w:val="none"/>
        </w:rPr>
      </w:pPr>
    </w:p>
    <w:p w14:paraId="2227C6BE" w14:textId="08748FC2" w:rsidR="006D12DA" w:rsidRDefault="00E138E8" w:rsidP="006D12DA">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 xml:space="preserve">In un quadro in cui la percentuale di PIL dedicata al </w:t>
      </w:r>
      <w:r w:rsidRPr="00E138E8">
        <w:rPr>
          <w:rStyle w:val="Collegamentoipertestuale"/>
          <w:rFonts w:ascii="Calibri Light" w:hAnsi="Calibri Light" w:cs="Calibri Light"/>
          <w:i/>
          <w:iCs/>
          <w:sz w:val="24"/>
          <w:szCs w:val="24"/>
          <w:u w:val="none"/>
        </w:rPr>
        <w:t>welfare</w:t>
      </w:r>
      <w:r>
        <w:rPr>
          <w:rStyle w:val="Collegamentoipertestuale"/>
          <w:rFonts w:ascii="Calibri Light" w:hAnsi="Calibri Light" w:cs="Calibri Light"/>
          <w:sz w:val="24"/>
          <w:szCs w:val="24"/>
          <w:u w:val="none"/>
        </w:rPr>
        <w:t xml:space="preserve"> è sostanzialmente allineata a quella dei più importanti </w:t>
      </w:r>
      <w:r w:rsidRPr="00E138E8">
        <w:rPr>
          <w:rStyle w:val="Collegamentoipertestuale"/>
          <w:rFonts w:ascii="Calibri Light" w:hAnsi="Calibri Light" w:cs="Calibri Light"/>
          <w:i/>
          <w:iCs/>
          <w:sz w:val="24"/>
          <w:szCs w:val="24"/>
          <w:u w:val="none"/>
        </w:rPr>
        <w:t>Partner</w:t>
      </w:r>
      <w:r>
        <w:rPr>
          <w:rStyle w:val="Collegamentoipertestuale"/>
          <w:rFonts w:ascii="Calibri Light" w:hAnsi="Calibri Light" w:cs="Calibri Light"/>
          <w:sz w:val="24"/>
          <w:szCs w:val="24"/>
          <w:u w:val="none"/>
        </w:rPr>
        <w:t xml:space="preserve"> e superiore a quella media di UE28 e AE</w:t>
      </w:r>
      <w:r>
        <w:rPr>
          <w:rStyle w:val="Rimandonotaapidipagina"/>
          <w:rFonts w:cs="Calibri Light"/>
          <w:szCs w:val="24"/>
        </w:rPr>
        <w:footnoteReference w:id="8"/>
      </w:r>
      <w:r>
        <w:rPr>
          <w:rStyle w:val="Collegamentoipertestuale"/>
          <w:rFonts w:ascii="Calibri Light" w:hAnsi="Calibri Light" w:cs="Calibri Light"/>
          <w:sz w:val="24"/>
          <w:szCs w:val="24"/>
          <w:u w:val="none"/>
        </w:rPr>
        <w:t xml:space="preserve">, alla </w:t>
      </w:r>
      <w:r w:rsidR="006D12DA">
        <w:rPr>
          <w:rStyle w:val="Collegamentoipertestuale"/>
          <w:rFonts w:ascii="Calibri Light" w:hAnsi="Calibri Light" w:cs="Calibri Light"/>
          <w:sz w:val="24"/>
          <w:szCs w:val="24"/>
          <w:u w:val="none"/>
        </w:rPr>
        <w:t xml:space="preserve">elevata quota assorbita dalle pensioni </w:t>
      </w:r>
      <w:r w:rsidR="0078677D">
        <w:rPr>
          <w:rStyle w:val="Collegamentoipertestuale"/>
          <w:rFonts w:ascii="Calibri Light" w:hAnsi="Calibri Light" w:cs="Calibri Light"/>
          <w:sz w:val="24"/>
          <w:szCs w:val="24"/>
          <w:u w:val="none"/>
        </w:rPr>
        <w:t>corrispondo</w:t>
      </w:r>
      <w:r w:rsidR="004F5DE9">
        <w:rPr>
          <w:rStyle w:val="Collegamentoipertestuale"/>
          <w:rFonts w:ascii="Calibri Light" w:hAnsi="Calibri Light" w:cs="Calibri Light"/>
          <w:sz w:val="24"/>
          <w:szCs w:val="24"/>
          <w:u w:val="none"/>
        </w:rPr>
        <w:t>no</w:t>
      </w:r>
      <w:r w:rsidR="0078677D">
        <w:rPr>
          <w:rStyle w:val="Collegamentoipertestuale"/>
          <w:rFonts w:ascii="Calibri Light" w:hAnsi="Calibri Light" w:cs="Calibri Light"/>
          <w:sz w:val="24"/>
          <w:szCs w:val="24"/>
          <w:u w:val="none"/>
        </w:rPr>
        <w:t xml:space="preserve"> le minori risorse </w:t>
      </w:r>
      <w:r w:rsidR="009D3D81">
        <w:rPr>
          <w:rStyle w:val="Collegamentoipertestuale"/>
          <w:rFonts w:ascii="Calibri Light" w:hAnsi="Calibri Light" w:cs="Calibri Light"/>
          <w:sz w:val="24"/>
          <w:szCs w:val="24"/>
          <w:u w:val="none"/>
        </w:rPr>
        <w:t>per gli</w:t>
      </w:r>
      <w:r w:rsidR="0078677D">
        <w:rPr>
          <w:rStyle w:val="Collegamentoipertestuale"/>
          <w:rFonts w:ascii="Calibri Light" w:hAnsi="Calibri Light" w:cs="Calibri Light"/>
          <w:sz w:val="24"/>
          <w:szCs w:val="24"/>
          <w:u w:val="none"/>
        </w:rPr>
        <w:t xml:space="preserve"> </w:t>
      </w:r>
      <w:r w:rsidR="00CF55E9">
        <w:rPr>
          <w:rStyle w:val="Collegamentoipertestuale"/>
          <w:rFonts w:ascii="Calibri Light" w:hAnsi="Calibri Light" w:cs="Calibri Light"/>
          <w:sz w:val="24"/>
          <w:szCs w:val="24"/>
          <w:u w:val="none"/>
        </w:rPr>
        <w:t xml:space="preserve">altri </w:t>
      </w:r>
      <w:r w:rsidR="0078677D">
        <w:rPr>
          <w:rStyle w:val="Collegamentoipertestuale"/>
          <w:rFonts w:ascii="Calibri Light" w:hAnsi="Calibri Light" w:cs="Calibri Light"/>
          <w:sz w:val="24"/>
          <w:szCs w:val="24"/>
          <w:u w:val="none"/>
        </w:rPr>
        <w:t xml:space="preserve">istituti di </w:t>
      </w:r>
      <w:r w:rsidR="0078677D" w:rsidRPr="00CF55E9">
        <w:rPr>
          <w:rStyle w:val="Collegamentoipertestuale"/>
          <w:rFonts w:ascii="Calibri Light" w:hAnsi="Calibri Light" w:cs="Calibri Light"/>
          <w:i/>
          <w:iCs/>
          <w:sz w:val="24"/>
          <w:szCs w:val="24"/>
          <w:u w:val="none"/>
        </w:rPr>
        <w:t>welfare</w:t>
      </w:r>
      <w:r w:rsidR="00CF55E9" w:rsidRPr="00CF55E9">
        <w:rPr>
          <w:rStyle w:val="Collegamentoipertestuale"/>
          <w:rFonts w:ascii="Calibri Light" w:hAnsi="Calibri Light" w:cs="Calibri Light"/>
          <w:sz w:val="24"/>
          <w:szCs w:val="24"/>
          <w:u w:val="none"/>
        </w:rPr>
        <w:t xml:space="preserve"> </w:t>
      </w:r>
      <w:r w:rsidR="00FC027F" w:rsidRPr="00EA494F">
        <w:rPr>
          <w:rStyle w:val="Collegamentoipertestuale"/>
          <w:rFonts w:ascii="Calibri Light" w:hAnsi="Calibri Light" w:cs="Calibri Light"/>
          <w:sz w:val="28"/>
          <w:szCs w:val="28"/>
          <w:u w:val="none"/>
        </w:rPr>
        <w:t>[</w:t>
      </w:r>
      <w:r w:rsidR="005611F7" w:rsidRPr="00EA494F">
        <w:rPr>
          <w:rStyle w:val="Collegamentoipertestuale"/>
          <w:rFonts w:ascii="Calibri Light" w:hAnsi="Calibri Light" w:cs="Calibri Light"/>
          <w:b/>
          <w:bCs/>
          <w:sz w:val="28"/>
          <w:szCs w:val="28"/>
          <w:u w:val="none"/>
        </w:rPr>
        <w:t>5</w:t>
      </w:r>
      <w:r w:rsidR="00FC027F" w:rsidRPr="00EA494F">
        <w:rPr>
          <w:rStyle w:val="Collegamentoipertestuale"/>
          <w:rFonts w:ascii="Calibri Light" w:hAnsi="Calibri Light" w:cs="Calibri Light"/>
          <w:sz w:val="28"/>
          <w:szCs w:val="28"/>
          <w:u w:val="none"/>
        </w:rPr>
        <w:t>]</w:t>
      </w:r>
      <w:r w:rsidR="0078677D">
        <w:rPr>
          <w:rStyle w:val="Collegamentoipertestuale"/>
          <w:rFonts w:ascii="Calibri Light" w:hAnsi="Calibri Light" w:cs="Calibri Light"/>
          <w:sz w:val="24"/>
          <w:szCs w:val="24"/>
          <w:u w:val="none"/>
        </w:rPr>
        <w:t xml:space="preserve">, </w:t>
      </w:r>
      <w:r w:rsidR="00CF55E9">
        <w:rPr>
          <w:rStyle w:val="Collegamentoipertestuale"/>
          <w:rFonts w:ascii="Calibri Light" w:hAnsi="Calibri Light" w:cs="Calibri Light"/>
          <w:sz w:val="24"/>
          <w:szCs w:val="24"/>
          <w:u w:val="none"/>
        </w:rPr>
        <w:t>la sanità, l’assistenza ai non autosufficienti (LTC), il contrasto delle povertà, la conciliazione vita-lavoro, gli ammortizzatori contro disoccupazione e sottoccupazione,</w:t>
      </w:r>
      <w:r w:rsidR="00CA6B0E">
        <w:rPr>
          <w:rStyle w:val="Collegamentoipertestuale"/>
          <w:rFonts w:ascii="Calibri Light" w:hAnsi="Calibri Light" w:cs="Calibri Light"/>
          <w:sz w:val="24"/>
          <w:szCs w:val="24"/>
          <w:u w:val="none"/>
        </w:rPr>
        <w:t xml:space="preserve"> il sostegno alla formazione scolastica e universitaria,</w:t>
      </w:r>
      <w:r w:rsidR="00CF55E9">
        <w:rPr>
          <w:rStyle w:val="Collegamentoipertestuale"/>
          <w:rFonts w:ascii="Calibri Light" w:hAnsi="Calibri Light" w:cs="Calibri Light"/>
          <w:sz w:val="24"/>
          <w:szCs w:val="24"/>
          <w:u w:val="none"/>
        </w:rPr>
        <w:t xml:space="preserve"> etc.. Questi istituti sono important</w:t>
      </w:r>
      <w:r w:rsidR="00FC027F">
        <w:rPr>
          <w:rStyle w:val="Collegamentoipertestuale"/>
          <w:rFonts w:ascii="Calibri Light" w:hAnsi="Calibri Light" w:cs="Calibri Light"/>
          <w:sz w:val="24"/>
          <w:szCs w:val="24"/>
          <w:u w:val="none"/>
        </w:rPr>
        <w:t xml:space="preserve">i non solo per perseguire finalità di redistribuzione e coesione, ma anche per costruire le basi per innovazione, produttività e crescita. </w:t>
      </w:r>
      <w:r w:rsidR="0097108F">
        <w:rPr>
          <w:rStyle w:val="Collegamentoipertestuale"/>
          <w:rFonts w:ascii="Calibri Light" w:hAnsi="Calibri Light" w:cs="Calibri Light"/>
          <w:sz w:val="24"/>
          <w:szCs w:val="24"/>
          <w:u w:val="none"/>
        </w:rPr>
        <w:t xml:space="preserve">Prima che dal perimetro delle spese </w:t>
      </w:r>
      <w:r w:rsidR="0097108F" w:rsidRPr="0097108F">
        <w:rPr>
          <w:rStyle w:val="Collegamentoipertestuale"/>
          <w:rFonts w:ascii="Calibri Light" w:hAnsi="Calibri Light" w:cs="Calibri Light"/>
          <w:i/>
          <w:iCs/>
          <w:sz w:val="24"/>
          <w:szCs w:val="24"/>
          <w:u w:val="none"/>
        </w:rPr>
        <w:t>aging-</w:t>
      </w:r>
      <w:proofErr w:type="spellStart"/>
      <w:r w:rsidR="0097108F" w:rsidRPr="0097108F">
        <w:rPr>
          <w:rStyle w:val="Collegamentoipertestuale"/>
          <w:rFonts w:ascii="Calibri Light" w:hAnsi="Calibri Light" w:cs="Calibri Light"/>
          <w:i/>
          <w:iCs/>
          <w:sz w:val="24"/>
          <w:szCs w:val="24"/>
          <w:u w:val="none"/>
        </w:rPr>
        <w:t>related</w:t>
      </w:r>
      <w:proofErr w:type="spellEnd"/>
      <w:r w:rsidR="0097108F">
        <w:rPr>
          <w:rStyle w:val="Collegamentoipertestuale"/>
          <w:rFonts w:ascii="Calibri Light" w:hAnsi="Calibri Light" w:cs="Calibri Light"/>
          <w:sz w:val="24"/>
          <w:szCs w:val="24"/>
          <w:u w:val="none"/>
        </w:rPr>
        <w:t xml:space="preserve"> fosse</w:t>
      </w:r>
      <w:r w:rsidR="00635112">
        <w:rPr>
          <w:rStyle w:val="Collegamentoipertestuale"/>
          <w:rFonts w:ascii="Calibri Light" w:hAnsi="Calibri Light" w:cs="Calibri Light"/>
          <w:sz w:val="24"/>
          <w:szCs w:val="24"/>
          <w:u w:val="none"/>
        </w:rPr>
        <w:t>ro espunti</w:t>
      </w:r>
      <w:r w:rsidR="009D3D81">
        <w:rPr>
          <w:rStyle w:val="Collegamentoipertestuale"/>
          <w:rFonts w:ascii="Calibri Light" w:hAnsi="Calibri Light" w:cs="Calibri Light"/>
          <w:sz w:val="24"/>
          <w:szCs w:val="24"/>
          <w:u w:val="none"/>
        </w:rPr>
        <w:t xml:space="preserve"> </w:t>
      </w:r>
      <w:r w:rsidR="00635112">
        <w:rPr>
          <w:rStyle w:val="Collegamentoipertestuale"/>
          <w:rFonts w:ascii="Calibri Light" w:hAnsi="Calibri Light" w:cs="Calibri Light"/>
          <w:sz w:val="24"/>
          <w:szCs w:val="24"/>
          <w:u w:val="none"/>
        </w:rPr>
        <w:t>gli ammortizzatori contro la disoccupazione,</w:t>
      </w:r>
      <w:r w:rsidR="0063482F">
        <w:rPr>
          <w:rStyle w:val="Collegamentoipertestuale"/>
          <w:rFonts w:ascii="Calibri Light" w:hAnsi="Calibri Light" w:cs="Calibri Light"/>
          <w:sz w:val="24"/>
          <w:szCs w:val="24"/>
          <w:u w:val="none"/>
        </w:rPr>
        <w:t xml:space="preserve"> </w:t>
      </w:r>
      <w:r w:rsidR="00B93631">
        <w:rPr>
          <w:rStyle w:val="Collegamentoipertestuale"/>
          <w:rFonts w:ascii="Calibri Light" w:hAnsi="Calibri Light" w:cs="Calibri Light"/>
          <w:sz w:val="24"/>
          <w:szCs w:val="24"/>
          <w:u w:val="none"/>
        </w:rPr>
        <w:t>nel</w:t>
      </w:r>
      <w:r w:rsidR="00635112">
        <w:rPr>
          <w:rStyle w:val="Collegamentoipertestuale"/>
          <w:rFonts w:ascii="Calibri Light" w:hAnsi="Calibri Light" w:cs="Calibri Light"/>
          <w:sz w:val="24"/>
          <w:szCs w:val="24"/>
          <w:u w:val="none"/>
        </w:rPr>
        <w:t>l’Aging Report 2015</w:t>
      </w:r>
      <w:r w:rsidR="00B93631">
        <w:rPr>
          <w:rStyle w:val="Collegamentoipertestuale"/>
          <w:rFonts w:ascii="Calibri Light" w:hAnsi="Calibri Light" w:cs="Calibri Light"/>
          <w:sz w:val="24"/>
          <w:szCs w:val="24"/>
          <w:u w:val="none"/>
        </w:rPr>
        <w:t xml:space="preserve"> (pag</w:t>
      </w:r>
      <w:r w:rsidR="00DA05F6">
        <w:rPr>
          <w:rStyle w:val="Collegamentoipertestuale"/>
          <w:rFonts w:ascii="Calibri Light" w:hAnsi="Calibri Light" w:cs="Calibri Light"/>
          <w:sz w:val="24"/>
          <w:szCs w:val="24"/>
          <w:u w:val="none"/>
        </w:rPr>
        <w:t>.</w:t>
      </w:r>
      <w:r w:rsidR="00B93631">
        <w:rPr>
          <w:rStyle w:val="Collegamentoipertestuale"/>
          <w:rFonts w:ascii="Calibri Light" w:hAnsi="Calibri Light" w:cs="Calibri Light"/>
          <w:sz w:val="24"/>
          <w:szCs w:val="24"/>
          <w:u w:val="none"/>
        </w:rPr>
        <w:t xml:space="preserve"> 9)</w:t>
      </w:r>
      <w:r w:rsidR="0063482F">
        <w:rPr>
          <w:rStyle w:val="Collegamentoipertestuale"/>
          <w:rFonts w:ascii="Calibri Light" w:hAnsi="Calibri Light" w:cs="Calibri Light"/>
          <w:sz w:val="24"/>
          <w:szCs w:val="24"/>
          <w:u w:val="none"/>
        </w:rPr>
        <w:t xml:space="preserve"> </w:t>
      </w:r>
      <w:r w:rsidR="00B93631">
        <w:rPr>
          <w:rStyle w:val="Collegamentoipertestuale"/>
          <w:rFonts w:ascii="Calibri Light" w:hAnsi="Calibri Light" w:cs="Calibri Light"/>
          <w:sz w:val="24"/>
          <w:szCs w:val="24"/>
          <w:u w:val="none"/>
        </w:rPr>
        <w:t>l’Italia mostrava il più elevato indice di concentrazione sulle pensioni del primo pilastro</w:t>
      </w:r>
      <w:r w:rsidR="0063482F">
        <w:rPr>
          <w:rStyle w:val="Collegamentoipertestuale"/>
          <w:rFonts w:ascii="Calibri Light" w:hAnsi="Calibri Light" w:cs="Calibri Light"/>
          <w:sz w:val="24"/>
          <w:szCs w:val="24"/>
          <w:u w:val="none"/>
        </w:rPr>
        <w:t xml:space="preserve"> ad eccezione della </w:t>
      </w:r>
      <w:r w:rsidR="00803A5A">
        <w:rPr>
          <w:rStyle w:val="Collegamentoipertestuale"/>
          <w:rFonts w:ascii="Calibri Light" w:hAnsi="Calibri Light" w:cs="Calibri Light"/>
          <w:sz w:val="24"/>
          <w:szCs w:val="24"/>
          <w:u w:val="none"/>
        </w:rPr>
        <w:t xml:space="preserve">sola </w:t>
      </w:r>
      <w:r w:rsidR="0063482F">
        <w:rPr>
          <w:rStyle w:val="Collegamentoipertestuale"/>
          <w:rFonts w:ascii="Calibri Light" w:hAnsi="Calibri Light" w:cs="Calibri Light"/>
          <w:sz w:val="24"/>
          <w:szCs w:val="24"/>
          <w:u w:val="none"/>
        </w:rPr>
        <w:t>Grecia</w:t>
      </w:r>
      <w:r w:rsidR="00B93631">
        <w:rPr>
          <w:rStyle w:val="Collegamentoipertestuale"/>
          <w:rFonts w:ascii="Calibri Light" w:hAnsi="Calibri Light" w:cs="Calibri Light"/>
          <w:sz w:val="24"/>
          <w:szCs w:val="24"/>
          <w:u w:val="none"/>
        </w:rPr>
        <w:t xml:space="preserve">: nel 2013 il 55,7 per cento contro il </w:t>
      </w:r>
      <w:r w:rsidR="000772E4">
        <w:rPr>
          <w:rStyle w:val="Collegamentoipertestuale"/>
          <w:rFonts w:ascii="Calibri Light" w:hAnsi="Calibri Light" w:cs="Calibri Light"/>
          <w:sz w:val="24"/>
          <w:szCs w:val="24"/>
          <w:u w:val="none"/>
        </w:rPr>
        <w:t xml:space="preserve">44,1 dell’UE28 e il 45,9 dell’AE; quote che, sulla base delle scenario di proiezione </w:t>
      </w:r>
      <w:r w:rsidR="000772E4" w:rsidRPr="000772E4">
        <w:rPr>
          <w:rStyle w:val="Collegamentoipertestuale"/>
          <w:rFonts w:ascii="Calibri Light" w:hAnsi="Calibri Light" w:cs="Calibri Light"/>
          <w:i/>
          <w:iCs/>
          <w:sz w:val="24"/>
          <w:szCs w:val="24"/>
          <w:u w:val="none"/>
        </w:rPr>
        <w:t>baseline</w:t>
      </w:r>
      <w:r w:rsidR="000772E4">
        <w:rPr>
          <w:rStyle w:val="Collegamentoipertestuale"/>
          <w:rFonts w:ascii="Calibri Light" w:hAnsi="Calibri Light" w:cs="Calibri Light"/>
          <w:sz w:val="24"/>
          <w:szCs w:val="24"/>
          <w:u w:val="none"/>
        </w:rPr>
        <w:t xml:space="preserve">, </w:t>
      </w:r>
      <w:r w:rsidR="000772E4" w:rsidRPr="000772E4">
        <w:rPr>
          <w:rStyle w:val="Collegamentoipertestuale"/>
          <w:rFonts w:ascii="Calibri Light" w:hAnsi="Calibri Light" w:cs="Calibri Light"/>
          <w:sz w:val="24"/>
          <w:szCs w:val="24"/>
          <w:u w:val="none"/>
        </w:rPr>
        <w:t>diventavano rispettivamente</w:t>
      </w:r>
      <w:r w:rsidR="000772E4">
        <w:rPr>
          <w:rStyle w:val="Collegamentoipertestuale"/>
          <w:rFonts w:ascii="Calibri Light" w:hAnsi="Calibri Light" w:cs="Calibri Light"/>
          <w:i/>
          <w:iCs/>
          <w:sz w:val="24"/>
          <w:szCs w:val="24"/>
          <w:u w:val="none"/>
        </w:rPr>
        <w:t xml:space="preserve"> </w:t>
      </w:r>
      <w:r w:rsidR="000772E4" w:rsidRPr="000772E4">
        <w:rPr>
          <w:rStyle w:val="Collegamentoipertestuale"/>
          <w:rFonts w:ascii="Calibri Light" w:hAnsi="Calibri Light" w:cs="Calibri Light"/>
          <w:sz w:val="24"/>
          <w:szCs w:val="24"/>
          <w:u w:val="none"/>
        </w:rPr>
        <w:t>55,2, 43,7 e 46,1 nel 2040</w:t>
      </w:r>
      <w:r w:rsidR="000772E4">
        <w:rPr>
          <w:rStyle w:val="Collegamentoipertestuale"/>
          <w:rFonts w:ascii="Calibri Light" w:hAnsi="Calibri Light" w:cs="Calibri Light"/>
          <w:sz w:val="24"/>
          <w:szCs w:val="24"/>
          <w:u w:val="none"/>
        </w:rPr>
        <w:t xml:space="preserve">, e 50,5, 41,1 e 43,5 nel 2060. Nell’Aging Report 2024 </w:t>
      </w:r>
      <w:r w:rsidR="00DA05F6">
        <w:rPr>
          <w:rStyle w:val="Collegamentoipertestuale"/>
          <w:rFonts w:ascii="Calibri Light" w:hAnsi="Calibri Light" w:cs="Calibri Light"/>
          <w:sz w:val="24"/>
          <w:szCs w:val="24"/>
          <w:u w:val="none"/>
        </w:rPr>
        <w:t xml:space="preserve">(pag. 12) </w:t>
      </w:r>
      <w:r w:rsidR="0063482F">
        <w:rPr>
          <w:rStyle w:val="Collegamentoipertestuale"/>
          <w:rFonts w:ascii="Calibri Light" w:hAnsi="Calibri Light" w:cs="Calibri Light"/>
          <w:sz w:val="24"/>
          <w:szCs w:val="24"/>
          <w:u w:val="none"/>
        </w:rPr>
        <w:t xml:space="preserve">la posizione </w:t>
      </w:r>
      <w:r w:rsidR="0063482F" w:rsidRPr="00803A5A">
        <w:rPr>
          <w:rStyle w:val="Collegamentoipertestuale"/>
          <w:rFonts w:ascii="Calibri Light" w:hAnsi="Calibri Light" w:cs="Calibri Light"/>
          <w:i/>
          <w:iCs/>
          <w:sz w:val="24"/>
          <w:szCs w:val="24"/>
          <w:u w:val="none"/>
        </w:rPr>
        <w:t>outsider</w:t>
      </w:r>
      <w:r w:rsidR="0063482F">
        <w:rPr>
          <w:rStyle w:val="Collegamentoipertestuale"/>
          <w:rFonts w:ascii="Calibri Light" w:hAnsi="Calibri Light" w:cs="Calibri Light"/>
          <w:sz w:val="24"/>
          <w:szCs w:val="24"/>
          <w:u w:val="none"/>
        </w:rPr>
        <w:t xml:space="preserve"> dell’Italia è confermata. Nel 2022, il 57,2 per cento dell’Italia è il più elevato in assoluto ad eccezione del dato della sola Grecia e si confronta con il 46,7 dell’EU28 e il 47,4 dell’AE. Stando alle proiezioni </w:t>
      </w:r>
      <w:r w:rsidR="0063482F" w:rsidRPr="0063482F">
        <w:rPr>
          <w:rStyle w:val="Collegamentoipertestuale"/>
          <w:rFonts w:ascii="Calibri Light" w:hAnsi="Calibri Light" w:cs="Calibri Light"/>
          <w:i/>
          <w:iCs/>
          <w:sz w:val="24"/>
          <w:szCs w:val="24"/>
          <w:u w:val="none"/>
        </w:rPr>
        <w:t>baseline</w:t>
      </w:r>
      <w:r w:rsidR="0063482F">
        <w:rPr>
          <w:rStyle w:val="Collegamentoipertestuale"/>
          <w:rFonts w:ascii="Calibri Light" w:hAnsi="Calibri Light" w:cs="Calibri Light"/>
          <w:sz w:val="24"/>
          <w:szCs w:val="24"/>
          <w:u w:val="none"/>
        </w:rPr>
        <w:t xml:space="preserve">, le quote diventano rispettivamente </w:t>
      </w:r>
      <w:r w:rsidR="00803A5A">
        <w:rPr>
          <w:rStyle w:val="Collegamentoipertestuale"/>
          <w:rFonts w:ascii="Calibri Light" w:hAnsi="Calibri Light" w:cs="Calibri Light"/>
          <w:sz w:val="24"/>
          <w:szCs w:val="24"/>
          <w:u w:val="none"/>
        </w:rPr>
        <w:t xml:space="preserve">58,9, 47,6 e 48,7 </w:t>
      </w:r>
      <w:r w:rsidR="0063482F">
        <w:rPr>
          <w:rStyle w:val="Collegamentoipertestuale"/>
          <w:rFonts w:ascii="Calibri Light" w:hAnsi="Calibri Light" w:cs="Calibri Light"/>
          <w:sz w:val="24"/>
          <w:szCs w:val="24"/>
          <w:u w:val="none"/>
        </w:rPr>
        <w:t>nel 2045</w:t>
      </w:r>
      <w:r w:rsidR="00803A5A">
        <w:rPr>
          <w:rStyle w:val="Rimandonotaapidipagina"/>
          <w:rFonts w:cs="Calibri Light"/>
          <w:szCs w:val="24"/>
        </w:rPr>
        <w:footnoteReference w:id="9"/>
      </w:r>
      <w:r w:rsidR="0063482F">
        <w:rPr>
          <w:rStyle w:val="Collegamentoipertestuale"/>
          <w:rFonts w:ascii="Calibri Light" w:hAnsi="Calibri Light" w:cs="Calibri Light"/>
          <w:sz w:val="24"/>
          <w:szCs w:val="24"/>
          <w:u w:val="none"/>
        </w:rPr>
        <w:t xml:space="preserve">, e </w:t>
      </w:r>
      <w:r w:rsidR="00803A5A">
        <w:rPr>
          <w:rStyle w:val="Collegamentoipertestuale"/>
          <w:rFonts w:ascii="Calibri Light" w:hAnsi="Calibri Light" w:cs="Calibri Light"/>
          <w:sz w:val="24"/>
          <w:szCs w:val="24"/>
          <w:u w:val="none"/>
        </w:rPr>
        <w:t xml:space="preserve">54,1, 46,1 e 47,2 </w:t>
      </w:r>
      <w:r w:rsidR="0063482F">
        <w:rPr>
          <w:rStyle w:val="Collegamentoipertestuale"/>
          <w:rFonts w:ascii="Calibri Light" w:hAnsi="Calibri Light" w:cs="Calibri Light"/>
          <w:sz w:val="24"/>
          <w:szCs w:val="24"/>
          <w:u w:val="none"/>
        </w:rPr>
        <w:t>nel 2070</w:t>
      </w:r>
      <w:r w:rsidR="00803A5A">
        <w:rPr>
          <w:rStyle w:val="Rimandonotaapidipagina"/>
          <w:rFonts w:cs="Calibri Light"/>
          <w:szCs w:val="24"/>
        </w:rPr>
        <w:footnoteReference w:id="10"/>
      </w:r>
      <w:r w:rsidR="0063482F">
        <w:rPr>
          <w:rStyle w:val="Collegamentoipertestuale"/>
          <w:rFonts w:ascii="Calibri Light" w:hAnsi="Calibri Light" w:cs="Calibri Light"/>
          <w:sz w:val="24"/>
          <w:szCs w:val="24"/>
          <w:u w:val="none"/>
        </w:rPr>
        <w:t>.</w:t>
      </w:r>
      <w:r w:rsidR="00803A5A">
        <w:rPr>
          <w:rStyle w:val="Collegamentoipertestuale"/>
          <w:rFonts w:ascii="Calibri Light" w:hAnsi="Calibri Light" w:cs="Calibri Light"/>
          <w:sz w:val="24"/>
          <w:szCs w:val="24"/>
          <w:u w:val="none"/>
        </w:rPr>
        <w:t xml:space="preserve"> Nonostante la stabilizzazione sul PIL della spesa pensionistica, </w:t>
      </w:r>
      <w:r w:rsidR="00571865">
        <w:rPr>
          <w:rStyle w:val="Collegamentoipertestuale"/>
          <w:rFonts w:ascii="Calibri Light" w:hAnsi="Calibri Light" w:cs="Calibri Light"/>
          <w:sz w:val="24"/>
          <w:szCs w:val="24"/>
          <w:u w:val="none"/>
        </w:rPr>
        <w:t xml:space="preserve">le proiezioni </w:t>
      </w:r>
      <w:r w:rsidR="00571865" w:rsidRPr="004F5DE9">
        <w:rPr>
          <w:rStyle w:val="Collegamentoipertestuale"/>
          <w:rFonts w:ascii="Calibri Light" w:hAnsi="Calibri Light" w:cs="Calibri Light"/>
          <w:i/>
          <w:iCs/>
          <w:sz w:val="24"/>
          <w:szCs w:val="24"/>
          <w:u w:val="none"/>
        </w:rPr>
        <w:t>baseline</w:t>
      </w:r>
      <w:r w:rsidR="00571865">
        <w:rPr>
          <w:rStyle w:val="Collegamentoipertestuale"/>
          <w:rFonts w:ascii="Calibri Light" w:hAnsi="Calibri Light" w:cs="Calibri Light"/>
          <w:sz w:val="24"/>
          <w:szCs w:val="24"/>
          <w:u w:val="none"/>
        </w:rPr>
        <w:t xml:space="preserve"> di AWG evidenziano che, a normativa invariata, è destinat</w:t>
      </w:r>
      <w:r w:rsidR="008C6087">
        <w:rPr>
          <w:rStyle w:val="Collegamentoipertestuale"/>
          <w:rFonts w:ascii="Calibri Light" w:hAnsi="Calibri Light" w:cs="Calibri Light"/>
          <w:sz w:val="24"/>
          <w:szCs w:val="24"/>
          <w:u w:val="none"/>
        </w:rPr>
        <w:t>a</w:t>
      </w:r>
      <w:r w:rsidR="00571865">
        <w:rPr>
          <w:rStyle w:val="Collegamentoipertestuale"/>
          <w:rFonts w:ascii="Calibri Light" w:hAnsi="Calibri Light" w:cs="Calibri Light"/>
          <w:sz w:val="24"/>
          <w:szCs w:val="24"/>
          <w:u w:val="none"/>
        </w:rPr>
        <w:t xml:space="preserve"> a ripresentarsi anche in futuro </w:t>
      </w:r>
      <w:r w:rsidR="00DA05F6">
        <w:rPr>
          <w:rStyle w:val="Collegamentoipertestuale"/>
          <w:rFonts w:ascii="Calibri Light" w:hAnsi="Calibri Light" w:cs="Calibri Light"/>
          <w:sz w:val="24"/>
          <w:szCs w:val="24"/>
          <w:u w:val="none"/>
        </w:rPr>
        <w:t xml:space="preserve">la </w:t>
      </w:r>
      <w:r w:rsidR="008C6087">
        <w:rPr>
          <w:rStyle w:val="Collegamentoipertestuale"/>
          <w:rFonts w:ascii="Calibri Light" w:hAnsi="Calibri Light" w:cs="Calibri Light"/>
          <w:sz w:val="24"/>
          <w:szCs w:val="24"/>
          <w:u w:val="none"/>
        </w:rPr>
        <w:t>sproporzione di spesa sul capitolo pensioni a discapito degli altri istituti</w:t>
      </w:r>
      <w:r w:rsidR="00571865">
        <w:rPr>
          <w:rStyle w:val="Collegamentoipertestuale"/>
          <w:rFonts w:ascii="Calibri Light" w:hAnsi="Calibri Light" w:cs="Calibri Light"/>
          <w:sz w:val="24"/>
          <w:szCs w:val="24"/>
          <w:u w:val="none"/>
        </w:rPr>
        <w:t>.</w:t>
      </w:r>
    </w:p>
    <w:p w14:paraId="7EE887F4" w14:textId="77777777" w:rsidR="008C6087" w:rsidRDefault="008C6087" w:rsidP="006D12DA">
      <w:pPr>
        <w:spacing w:after="0" w:line="240" w:lineRule="auto"/>
        <w:contextualSpacing/>
        <w:rPr>
          <w:rStyle w:val="Collegamentoipertestuale"/>
          <w:rFonts w:ascii="Calibri Light" w:hAnsi="Calibri Light" w:cs="Calibri Light"/>
          <w:sz w:val="24"/>
          <w:szCs w:val="24"/>
          <w:u w:val="none"/>
        </w:rPr>
      </w:pPr>
    </w:p>
    <w:p w14:paraId="107587EC" w14:textId="2D5F22A1" w:rsidR="00BE6705" w:rsidRDefault="00BE6705" w:rsidP="006D12DA">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L’aliquota di contribuzione obbligatoria al primo pilastro, il 33 per cento sui red</w:t>
      </w:r>
      <w:r w:rsidR="00296DF8">
        <w:rPr>
          <w:rStyle w:val="Collegamentoipertestuale"/>
          <w:rFonts w:ascii="Calibri Light" w:hAnsi="Calibri Light" w:cs="Calibri Light"/>
          <w:sz w:val="24"/>
          <w:szCs w:val="24"/>
          <w:u w:val="none"/>
        </w:rPr>
        <w:t>d</w:t>
      </w:r>
      <w:r>
        <w:rPr>
          <w:rStyle w:val="Collegamentoipertestuale"/>
          <w:rFonts w:ascii="Calibri Light" w:hAnsi="Calibri Light" w:cs="Calibri Light"/>
          <w:sz w:val="24"/>
          <w:szCs w:val="24"/>
          <w:u w:val="none"/>
        </w:rPr>
        <w:t xml:space="preserve">iti da lavoro dipendente, è alta </w:t>
      </w:r>
      <w:r w:rsidRPr="00EA494F">
        <w:rPr>
          <w:rStyle w:val="Collegamentoipertestuale"/>
          <w:rFonts w:ascii="Calibri Light" w:hAnsi="Calibri Light" w:cs="Calibri Light"/>
          <w:sz w:val="28"/>
          <w:szCs w:val="28"/>
          <w:u w:val="none"/>
        </w:rPr>
        <w:t>[</w:t>
      </w:r>
      <w:r w:rsidR="005611F7" w:rsidRPr="00EA494F">
        <w:rPr>
          <w:rStyle w:val="Collegamentoipertestuale"/>
          <w:rFonts w:ascii="Calibri Light" w:hAnsi="Calibri Light" w:cs="Calibri Light"/>
          <w:b/>
          <w:bCs/>
          <w:sz w:val="28"/>
          <w:szCs w:val="28"/>
          <w:u w:val="none"/>
        </w:rPr>
        <w:t>6</w:t>
      </w:r>
      <w:r w:rsidRPr="00EA494F">
        <w:rPr>
          <w:rStyle w:val="Collegamentoipertestuale"/>
          <w:rFonts w:ascii="Calibri Light" w:hAnsi="Calibri Light" w:cs="Calibri Light"/>
          <w:sz w:val="28"/>
          <w:szCs w:val="28"/>
          <w:u w:val="none"/>
        </w:rPr>
        <w:t>]</w:t>
      </w:r>
      <w:r>
        <w:rPr>
          <w:rStyle w:val="Collegamentoipertestuale"/>
          <w:rFonts w:ascii="Calibri Light" w:hAnsi="Calibri Light" w:cs="Calibri Light"/>
          <w:sz w:val="24"/>
          <w:szCs w:val="24"/>
          <w:u w:val="none"/>
        </w:rPr>
        <w:t xml:space="preserve"> </w:t>
      </w:r>
      <w:r w:rsidR="00296DF8">
        <w:rPr>
          <w:rStyle w:val="Collegamentoipertestuale"/>
          <w:rFonts w:ascii="Calibri Light" w:hAnsi="Calibri Light" w:cs="Calibri Light"/>
          <w:sz w:val="24"/>
          <w:szCs w:val="24"/>
          <w:u w:val="none"/>
        </w:rPr>
        <w:t>da un doppio punto di vista</w:t>
      </w:r>
      <w:r w:rsidR="009D3D81">
        <w:rPr>
          <w:rStyle w:val="Collegamentoipertestuale"/>
          <w:rFonts w:ascii="Calibri Light" w:hAnsi="Calibri Light" w:cs="Calibri Light"/>
          <w:sz w:val="24"/>
          <w:szCs w:val="24"/>
          <w:u w:val="none"/>
        </w:rPr>
        <w:t xml:space="preserve">: </w:t>
      </w:r>
      <w:r w:rsidR="00296DF8">
        <w:rPr>
          <w:rStyle w:val="Collegamentoipertestuale"/>
          <w:rFonts w:ascii="Calibri Light" w:hAnsi="Calibri Light" w:cs="Calibri Light"/>
          <w:sz w:val="24"/>
          <w:szCs w:val="24"/>
          <w:u w:val="none"/>
        </w:rPr>
        <w:t xml:space="preserve">in confronto agli altri </w:t>
      </w:r>
      <w:r w:rsidR="00296DF8" w:rsidRPr="00296DF8">
        <w:rPr>
          <w:rStyle w:val="Collegamentoipertestuale"/>
          <w:rFonts w:ascii="Calibri Light" w:hAnsi="Calibri Light" w:cs="Calibri Light"/>
          <w:i/>
          <w:iCs/>
          <w:sz w:val="24"/>
          <w:szCs w:val="24"/>
          <w:u w:val="none"/>
        </w:rPr>
        <w:t xml:space="preserve">Partner </w:t>
      </w:r>
      <w:r w:rsidR="00296DF8">
        <w:rPr>
          <w:rStyle w:val="Collegamentoipertestuale"/>
          <w:rFonts w:ascii="Calibri Light" w:hAnsi="Calibri Light" w:cs="Calibri Light"/>
          <w:sz w:val="24"/>
          <w:szCs w:val="24"/>
          <w:u w:val="none"/>
        </w:rPr>
        <w:t>europei</w:t>
      </w:r>
      <w:r w:rsidR="00E002F9">
        <w:rPr>
          <w:rStyle w:val="Rimandonotaapidipagina"/>
          <w:rFonts w:cs="Calibri Light"/>
          <w:szCs w:val="24"/>
        </w:rPr>
        <w:footnoteReference w:id="11"/>
      </w:r>
      <w:r w:rsidR="009D3D81">
        <w:rPr>
          <w:rStyle w:val="Collegamentoipertestuale"/>
          <w:rFonts w:ascii="Calibri Light" w:hAnsi="Calibri Light" w:cs="Calibri Light"/>
          <w:sz w:val="24"/>
          <w:szCs w:val="24"/>
          <w:u w:val="none"/>
        </w:rPr>
        <w:t xml:space="preserve">, e </w:t>
      </w:r>
      <w:r w:rsidR="00E002F9">
        <w:rPr>
          <w:rStyle w:val="Collegamentoipertestuale"/>
          <w:rFonts w:ascii="Calibri Light" w:hAnsi="Calibri Light" w:cs="Calibri Light"/>
          <w:sz w:val="24"/>
          <w:szCs w:val="24"/>
          <w:u w:val="none"/>
        </w:rPr>
        <w:t xml:space="preserve">in confronto ai benefici che il lavoratore può ottenere </w:t>
      </w:r>
      <w:r w:rsidR="009D3D81">
        <w:rPr>
          <w:rStyle w:val="Collegamentoipertestuale"/>
          <w:rFonts w:ascii="Calibri Light" w:hAnsi="Calibri Light" w:cs="Calibri Light"/>
          <w:sz w:val="24"/>
          <w:szCs w:val="24"/>
          <w:u w:val="none"/>
        </w:rPr>
        <w:t xml:space="preserve">dato </w:t>
      </w:r>
      <w:r w:rsidR="00E002F9">
        <w:rPr>
          <w:rStyle w:val="Collegamentoipertestuale"/>
          <w:rFonts w:ascii="Calibri Light" w:hAnsi="Calibri Light" w:cs="Calibri Light"/>
          <w:sz w:val="24"/>
          <w:szCs w:val="24"/>
          <w:u w:val="none"/>
        </w:rPr>
        <w:t>il rendimento a cui i contributivi si accumulano, ossia la variazione media quinquennale del PIL nominale, e il tasso a cui avviene la conversione del montante nozionale in rendita, l’1,5 per cento reale</w:t>
      </w:r>
      <w:r w:rsidR="00E002F9">
        <w:rPr>
          <w:rStyle w:val="Rimandonotaapidipagina"/>
          <w:rFonts w:cs="Calibri Light"/>
          <w:szCs w:val="24"/>
        </w:rPr>
        <w:footnoteReference w:id="12"/>
      </w:r>
      <w:r w:rsidR="00E002F9">
        <w:rPr>
          <w:rStyle w:val="Collegamentoipertestuale"/>
          <w:rFonts w:ascii="Calibri Light" w:hAnsi="Calibri Light" w:cs="Calibri Light"/>
          <w:sz w:val="24"/>
          <w:szCs w:val="24"/>
          <w:u w:val="none"/>
        </w:rPr>
        <w:t>.</w:t>
      </w:r>
      <w:r w:rsidR="0039232B">
        <w:rPr>
          <w:rStyle w:val="Collegamentoipertestuale"/>
          <w:rFonts w:ascii="Calibri Light" w:hAnsi="Calibri Light" w:cs="Calibri Light"/>
          <w:sz w:val="24"/>
          <w:szCs w:val="24"/>
          <w:u w:val="none"/>
        </w:rPr>
        <w:t xml:space="preserve"> </w:t>
      </w:r>
      <w:r w:rsidR="00FC6E50">
        <w:rPr>
          <w:rStyle w:val="Collegamentoipertestuale"/>
          <w:rFonts w:ascii="Calibri Light" w:hAnsi="Calibri Light" w:cs="Calibri Light"/>
          <w:sz w:val="24"/>
          <w:szCs w:val="24"/>
          <w:u w:val="none"/>
        </w:rPr>
        <w:t xml:space="preserve">La sproporzione tra lo sforzo e i </w:t>
      </w:r>
      <w:r w:rsidR="00AB145D">
        <w:rPr>
          <w:rStyle w:val="Collegamentoipertestuale"/>
          <w:rFonts w:ascii="Calibri Light" w:hAnsi="Calibri Light" w:cs="Calibri Light"/>
          <w:sz w:val="24"/>
          <w:szCs w:val="24"/>
          <w:u w:val="none"/>
        </w:rPr>
        <w:t xml:space="preserve">benefici </w:t>
      </w:r>
      <w:r w:rsidR="00FC6E50">
        <w:rPr>
          <w:rStyle w:val="Collegamentoipertestuale"/>
          <w:rFonts w:ascii="Calibri Light" w:hAnsi="Calibri Light" w:cs="Calibri Light"/>
          <w:sz w:val="24"/>
          <w:szCs w:val="24"/>
          <w:u w:val="none"/>
        </w:rPr>
        <w:t>è alla radice del fatto che le contribuzioni pensionistiche sono avvertite sempre più come forma di imposizione nascosta e distorsiva</w:t>
      </w:r>
      <w:r w:rsidR="00FC6E50">
        <w:rPr>
          <w:rStyle w:val="Rimandonotaapidipagina"/>
          <w:rFonts w:cs="Calibri Light"/>
          <w:szCs w:val="24"/>
        </w:rPr>
        <w:footnoteReference w:id="13"/>
      </w:r>
      <w:r w:rsidR="00FC6E50">
        <w:rPr>
          <w:rStyle w:val="Collegamentoipertestuale"/>
          <w:rFonts w:ascii="Calibri Light" w:hAnsi="Calibri Light" w:cs="Calibri Light"/>
          <w:sz w:val="24"/>
          <w:szCs w:val="24"/>
          <w:u w:val="none"/>
        </w:rPr>
        <w:t>.</w:t>
      </w:r>
    </w:p>
    <w:p w14:paraId="7467A821" w14:textId="77777777" w:rsidR="00FC6E50" w:rsidRDefault="00FC6E50" w:rsidP="006D12DA">
      <w:pPr>
        <w:spacing w:after="0" w:line="240" w:lineRule="auto"/>
        <w:contextualSpacing/>
        <w:rPr>
          <w:rStyle w:val="Collegamentoipertestuale"/>
          <w:rFonts w:ascii="Calibri Light" w:hAnsi="Calibri Light" w:cs="Calibri Light"/>
          <w:sz w:val="24"/>
          <w:szCs w:val="24"/>
          <w:u w:val="none"/>
        </w:rPr>
      </w:pPr>
    </w:p>
    <w:p w14:paraId="5D40CEF2" w14:textId="222C8108" w:rsidR="00FC6E50" w:rsidRDefault="00FC6E50" w:rsidP="006D12DA">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La combinazione di alta incidenza della spesa sul PIL</w:t>
      </w:r>
      <w:r w:rsidR="00336E33">
        <w:rPr>
          <w:rStyle w:val="Collegamentoipertestuale"/>
          <w:rFonts w:ascii="Calibri Light" w:hAnsi="Calibri Light" w:cs="Calibri Light"/>
          <w:sz w:val="24"/>
          <w:szCs w:val="24"/>
          <w:u w:val="none"/>
        </w:rPr>
        <w:t xml:space="preserve">, presenza di una ampia quota di redditi pensionistici di importo basso e spesa per </w:t>
      </w:r>
      <w:r w:rsidR="00336E33" w:rsidRPr="00D95E95">
        <w:rPr>
          <w:rStyle w:val="Collegamentoipertestuale"/>
          <w:rFonts w:ascii="Calibri Light" w:hAnsi="Calibri Light" w:cs="Calibri Light"/>
          <w:i/>
          <w:iCs/>
          <w:sz w:val="24"/>
          <w:szCs w:val="24"/>
          <w:u w:val="none"/>
        </w:rPr>
        <w:t>w</w:t>
      </w:r>
      <w:r w:rsidR="00D95E95" w:rsidRPr="00D95E95">
        <w:rPr>
          <w:rStyle w:val="Collegamentoipertestuale"/>
          <w:rFonts w:ascii="Calibri Light" w:hAnsi="Calibri Light" w:cs="Calibri Light"/>
          <w:i/>
          <w:iCs/>
          <w:sz w:val="24"/>
          <w:szCs w:val="24"/>
          <w:u w:val="none"/>
        </w:rPr>
        <w:t>elfare</w:t>
      </w:r>
      <w:r w:rsidR="00336E33">
        <w:rPr>
          <w:rStyle w:val="Collegamentoipertestuale"/>
          <w:rFonts w:ascii="Calibri Light" w:hAnsi="Calibri Light" w:cs="Calibri Light"/>
          <w:sz w:val="24"/>
          <w:szCs w:val="24"/>
          <w:u w:val="none"/>
        </w:rPr>
        <w:t xml:space="preserve"> sbilanciata sulle pensioni è destinata, se nulla cambia, a perpetuarsi nel tempo</w:t>
      </w:r>
      <w:r w:rsidR="00D95E95">
        <w:rPr>
          <w:rStyle w:val="Collegamentoipertestuale"/>
          <w:rFonts w:ascii="Calibri Light" w:hAnsi="Calibri Light" w:cs="Calibri Light"/>
          <w:sz w:val="24"/>
          <w:szCs w:val="24"/>
          <w:u w:val="none"/>
        </w:rPr>
        <w:t xml:space="preserve"> </w:t>
      </w:r>
      <w:r w:rsidR="00D95E95" w:rsidRPr="00EA494F">
        <w:rPr>
          <w:rStyle w:val="Collegamentoipertestuale"/>
          <w:rFonts w:ascii="Calibri Light" w:hAnsi="Calibri Light" w:cs="Calibri Light"/>
          <w:sz w:val="28"/>
          <w:szCs w:val="28"/>
          <w:u w:val="none"/>
        </w:rPr>
        <w:t>[</w:t>
      </w:r>
      <w:r w:rsidR="00D95E95" w:rsidRPr="00EA494F">
        <w:rPr>
          <w:rStyle w:val="Collegamentoipertestuale"/>
          <w:rFonts w:ascii="Calibri Light" w:hAnsi="Calibri Light" w:cs="Calibri Light"/>
          <w:b/>
          <w:bCs/>
          <w:sz w:val="28"/>
          <w:szCs w:val="28"/>
          <w:u w:val="none"/>
        </w:rPr>
        <w:t>7</w:t>
      </w:r>
      <w:r w:rsidR="00D95E95" w:rsidRPr="00EA494F">
        <w:rPr>
          <w:rStyle w:val="Collegamentoipertestuale"/>
          <w:rFonts w:ascii="Calibri Light" w:hAnsi="Calibri Light" w:cs="Calibri Light"/>
          <w:sz w:val="28"/>
          <w:szCs w:val="28"/>
          <w:u w:val="none"/>
        </w:rPr>
        <w:t>]</w:t>
      </w:r>
      <w:r w:rsidR="00F51142">
        <w:rPr>
          <w:rStyle w:val="Collegamentoipertestuale"/>
          <w:rFonts w:ascii="Calibri Light" w:hAnsi="Calibri Light" w:cs="Calibri Light"/>
          <w:sz w:val="24"/>
          <w:szCs w:val="24"/>
          <w:u w:val="none"/>
        </w:rPr>
        <w:t>, come conseguenza dell’invecchiamento della popolazione</w:t>
      </w:r>
      <w:r w:rsidR="00710AFD">
        <w:rPr>
          <w:rStyle w:val="Collegamentoipertestuale"/>
          <w:rFonts w:ascii="Calibri Light" w:hAnsi="Calibri Light" w:cs="Calibri Light"/>
          <w:sz w:val="24"/>
          <w:szCs w:val="24"/>
          <w:u w:val="none"/>
        </w:rPr>
        <w:t xml:space="preserve">, </w:t>
      </w:r>
      <w:r w:rsidR="00710AFD">
        <w:rPr>
          <w:rStyle w:val="Collegamentoipertestuale"/>
          <w:rFonts w:ascii="Calibri Light" w:hAnsi="Calibri Light" w:cs="Calibri Light"/>
          <w:sz w:val="24"/>
          <w:szCs w:val="24"/>
          <w:u w:val="none"/>
        </w:rPr>
        <w:lastRenderedPageBreak/>
        <w:t xml:space="preserve">dell’allungamento della vita in quiescenza </w:t>
      </w:r>
      <w:r w:rsidR="00F7405A">
        <w:rPr>
          <w:rStyle w:val="Collegamentoipertestuale"/>
          <w:rFonts w:ascii="Calibri Light" w:hAnsi="Calibri Light" w:cs="Calibri Light"/>
          <w:sz w:val="24"/>
          <w:szCs w:val="24"/>
          <w:u w:val="none"/>
        </w:rPr>
        <w:t xml:space="preserve">e </w:t>
      </w:r>
      <w:r w:rsidR="00F51142">
        <w:rPr>
          <w:rStyle w:val="Collegamentoipertestuale"/>
          <w:rFonts w:ascii="Calibri Light" w:hAnsi="Calibri Light" w:cs="Calibri Light"/>
          <w:sz w:val="24"/>
          <w:szCs w:val="24"/>
          <w:u w:val="none"/>
        </w:rPr>
        <w:t xml:space="preserve">della </w:t>
      </w:r>
      <w:r w:rsidR="00601135">
        <w:rPr>
          <w:rStyle w:val="Collegamentoipertestuale"/>
          <w:rFonts w:ascii="Calibri Light" w:hAnsi="Calibri Light" w:cs="Calibri Light"/>
          <w:sz w:val="24"/>
          <w:szCs w:val="24"/>
          <w:u w:val="none"/>
        </w:rPr>
        <w:t>contenuta dinamica del PIL</w:t>
      </w:r>
      <w:r w:rsidR="00F7405A">
        <w:rPr>
          <w:rStyle w:val="Collegamentoipertestuale"/>
          <w:rFonts w:ascii="Calibri Light" w:hAnsi="Calibri Light" w:cs="Calibri Light"/>
          <w:sz w:val="24"/>
          <w:szCs w:val="24"/>
          <w:u w:val="none"/>
        </w:rPr>
        <w:t xml:space="preserve">. </w:t>
      </w:r>
      <w:r w:rsidR="00804008">
        <w:rPr>
          <w:rStyle w:val="Collegamentoipertestuale"/>
          <w:rFonts w:ascii="Calibri Light" w:hAnsi="Calibri Light" w:cs="Calibri Light"/>
          <w:sz w:val="24"/>
          <w:szCs w:val="24"/>
          <w:u w:val="none"/>
        </w:rPr>
        <w:t xml:space="preserve">Tra il 2022 e il 2070, lo scenario </w:t>
      </w:r>
      <w:r w:rsidR="00804008" w:rsidRPr="00804008">
        <w:rPr>
          <w:rStyle w:val="Collegamentoipertestuale"/>
          <w:rFonts w:ascii="Calibri Light" w:hAnsi="Calibri Light" w:cs="Calibri Light"/>
          <w:i/>
          <w:iCs/>
          <w:sz w:val="24"/>
          <w:szCs w:val="24"/>
          <w:u w:val="none"/>
        </w:rPr>
        <w:t xml:space="preserve">baseline </w:t>
      </w:r>
      <w:r w:rsidR="00804008">
        <w:rPr>
          <w:rStyle w:val="Collegamentoipertestuale"/>
          <w:rFonts w:ascii="Calibri Light" w:hAnsi="Calibri Light" w:cs="Calibri Light"/>
          <w:sz w:val="24"/>
          <w:szCs w:val="24"/>
          <w:u w:val="none"/>
        </w:rPr>
        <w:t xml:space="preserve">sviluppato da AWG vede il </w:t>
      </w:r>
      <w:r w:rsidR="00804008" w:rsidRPr="00804008">
        <w:rPr>
          <w:rStyle w:val="Collegamentoipertestuale"/>
          <w:rFonts w:ascii="Calibri Light" w:hAnsi="Calibri Light" w:cs="Calibri Light"/>
          <w:i/>
          <w:iCs/>
          <w:sz w:val="24"/>
          <w:szCs w:val="24"/>
          <w:u w:val="none"/>
        </w:rPr>
        <w:t>benefit ratio</w:t>
      </w:r>
      <w:r w:rsidR="00804008" w:rsidRPr="00804008">
        <w:rPr>
          <w:rStyle w:val="Rimandonotaapidipagina"/>
          <w:rFonts w:cs="Calibri Light"/>
          <w:szCs w:val="24"/>
        </w:rPr>
        <w:footnoteReference w:id="14"/>
      </w:r>
      <w:r w:rsidR="00804008" w:rsidRPr="00804008">
        <w:rPr>
          <w:rStyle w:val="Collegamentoipertestuale"/>
          <w:rFonts w:ascii="Calibri Light" w:hAnsi="Calibri Light" w:cs="Calibri Light"/>
          <w:sz w:val="24"/>
          <w:szCs w:val="24"/>
          <w:u w:val="none"/>
        </w:rPr>
        <w:t xml:space="preserve"> </w:t>
      </w:r>
      <w:r w:rsidR="00804008">
        <w:rPr>
          <w:rStyle w:val="Collegamentoipertestuale"/>
          <w:rFonts w:ascii="Calibri Light" w:hAnsi="Calibri Light" w:cs="Calibri Light"/>
          <w:sz w:val="24"/>
          <w:szCs w:val="24"/>
          <w:u w:val="none"/>
        </w:rPr>
        <w:t>dell’Italia</w:t>
      </w:r>
      <w:r w:rsidR="0074253E">
        <w:rPr>
          <w:rStyle w:val="Collegamentoipertestuale"/>
          <w:rFonts w:ascii="Calibri Light" w:hAnsi="Calibri Light" w:cs="Calibri Light"/>
          <w:sz w:val="24"/>
          <w:szCs w:val="24"/>
          <w:u w:val="none"/>
        </w:rPr>
        <w:t xml:space="preserve"> diminui</w:t>
      </w:r>
      <w:r w:rsidR="00795CA9">
        <w:rPr>
          <w:rStyle w:val="Collegamentoipertestuale"/>
          <w:rFonts w:ascii="Calibri Light" w:hAnsi="Calibri Light" w:cs="Calibri Light"/>
          <w:sz w:val="24"/>
          <w:szCs w:val="24"/>
          <w:u w:val="none"/>
        </w:rPr>
        <w:t>re</w:t>
      </w:r>
      <w:r w:rsidR="002D5418">
        <w:rPr>
          <w:rStyle w:val="Collegamentoipertestuale"/>
          <w:rFonts w:ascii="Calibri Light" w:hAnsi="Calibri Light" w:cs="Calibri Light"/>
          <w:sz w:val="24"/>
          <w:szCs w:val="24"/>
          <w:u w:val="none"/>
        </w:rPr>
        <w:t xml:space="preserve"> d</w:t>
      </w:r>
      <w:r w:rsidR="0074253E">
        <w:rPr>
          <w:rStyle w:val="Collegamentoipertestuale"/>
          <w:rFonts w:ascii="Calibri Light" w:hAnsi="Calibri Light" w:cs="Calibri Light"/>
          <w:sz w:val="24"/>
          <w:szCs w:val="24"/>
          <w:u w:val="none"/>
        </w:rPr>
        <w:t xml:space="preserve">i 13,1 punti percentuali (da 69,3 a 55,7 per cento), </w:t>
      </w:r>
      <w:r w:rsidR="002D5418">
        <w:rPr>
          <w:rStyle w:val="Collegamentoipertestuale"/>
          <w:rFonts w:ascii="Calibri Light" w:hAnsi="Calibri Light" w:cs="Calibri Light"/>
          <w:sz w:val="24"/>
          <w:szCs w:val="24"/>
          <w:u w:val="none"/>
        </w:rPr>
        <w:t xml:space="preserve">contro diminuzioni di 7,3 p.p. dell’UE28 e di 7,1 p.p. dell’AE. Quella italiana è la quarta più acuta riduzione, dopo Grecia, Norvegia, Polonia e Portogallo (pag. 46 di Aging Report 2024). </w:t>
      </w:r>
      <w:r w:rsidR="00795CA9">
        <w:rPr>
          <w:rStyle w:val="Collegamentoipertestuale"/>
          <w:rFonts w:ascii="Calibri Light" w:hAnsi="Calibri Light" w:cs="Calibri Light"/>
          <w:sz w:val="24"/>
          <w:szCs w:val="24"/>
          <w:u w:val="none"/>
        </w:rPr>
        <w:t xml:space="preserve">Una contrazione significativa si prefigura anche per il </w:t>
      </w:r>
      <w:r w:rsidR="00795CA9" w:rsidRPr="00795CA9">
        <w:rPr>
          <w:rStyle w:val="Collegamentoipertestuale"/>
          <w:rFonts w:ascii="Calibri Light" w:hAnsi="Calibri Light" w:cs="Calibri Light"/>
          <w:i/>
          <w:iCs/>
          <w:sz w:val="24"/>
          <w:szCs w:val="24"/>
          <w:u w:val="none"/>
        </w:rPr>
        <w:t>replacement rate</w:t>
      </w:r>
      <w:r w:rsidR="00795CA9" w:rsidRPr="00795CA9">
        <w:rPr>
          <w:rStyle w:val="Rimandonotaapidipagina"/>
          <w:rFonts w:cs="Calibri Light"/>
          <w:szCs w:val="24"/>
        </w:rPr>
        <w:footnoteReference w:id="15"/>
      </w:r>
      <w:r w:rsidR="00795CA9">
        <w:rPr>
          <w:rStyle w:val="Collegamentoipertestuale"/>
          <w:rFonts w:ascii="Calibri Light" w:hAnsi="Calibri Light" w:cs="Calibri Light"/>
          <w:sz w:val="24"/>
          <w:szCs w:val="24"/>
          <w:u w:val="none"/>
        </w:rPr>
        <w:t xml:space="preserve"> che per l’Italia perderà mediamente 7,1 p.p. contro i 6,7 dell’UE28 e i 6,4 dell’AE</w:t>
      </w:r>
      <w:r w:rsidR="00387A8C">
        <w:rPr>
          <w:rStyle w:val="Collegamentoipertestuale"/>
          <w:rFonts w:ascii="Calibri Light" w:hAnsi="Calibri Light" w:cs="Calibri Light"/>
          <w:sz w:val="24"/>
          <w:szCs w:val="24"/>
          <w:u w:val="none"/>
        </w:rPr>
        <w:t>, attestandosi poco al di sopra del 50 pe</w:t>
      </w:r>
      <w:r w:rsidR="00E138E8">
        <w:rPr>
          <w:rStyle w:val="Collegamentoipertestuale"/>
          <w:rFonts w:ascii="Calibri Light" w:hAnsi="Calibri Light" w:cs="Calibri Light"/>
          <w:sz w:val="24"/>
          <w:szCs w:val="24"/>
          <w:u w:val="none"/>
        </w:rPr>
        <w:t>r</w:t>
      </w:r>
      <w:r w:rsidR="00387A8C">
        <w:rPr>
          <w:rStyle w:val="Collegamentoipertestuale"/>
          <w:rFonts w:ascii="Calibri Light" w:hAnsi="Calibri Light" w:cs="Calibri Light"/>
          <w:sz w:val="24"/>
          <w:szCs w:val="24"/>
          <w:u w:val="none"/>
        </w:rPr>
        <w:t xml:space="preserve"> cento</w:t>
      </w:r>
      <w:r w:rsidR="0088615C">
        <w:rPr>
          <w:rStyle w:val="Collegamentoipertestuale"/>
          <w:rFonts w:ascii="Calibri Light" w:hAnsi="Calibri Light" w:cs="Calibri Light"/>
          <w:sz w:val="24"/>
          <w:szCs w:val="24"/>
          <w:u w:val="none"/>
        </w:rPr>
        <w:t xml:space="preserve"> (pag. 48)</w:t>
      </w:r>
      <w:r w:rsidR="00795CA9">
        <w:rPr>
          <w:rStyle w:val="Collegamentoipertestuale"/>
          <w:rFonts w:ascii="Calibri Light" w:hAnsi="Calibri Light" w:cs="Calibri Light"/>
          <w:sz w:val="24"/>
          <w:szCs w:val="24"/>
          <w:u w:val="none"/>
        </w:rPr>
        <w:t>.</w:t>
      </w:r>
      <w:r w:rsidR="0088615C">
        <w:rPr>
          <w:rStyle w:val="Collegamentoipertestuale"/>
          <w:rFonts w:ascii="Calibri Light" w:hAnsi="Calibri Light" w:cs="Calibri Light"/>
          <w:sz w:val="24"/>
          <w:szCs w:val="24"/>
          <w:u w:val="none"/>
        </w:rPr>
        <w:t xml:space="preserve"> Redditi da pensione b</w:t>
      </w:r>
      <w:r w:rsidR="00AB145D">
        <w:rPr>
          <w:rStyle w:val="Collegamentoipertestuale"/>
          <w:rFonts w:ascii="Calibri Light" w:hAnsi="Calibri Light" w:cs="Calibri Light"/>
          <w:sz w:val="24"/>
          <w:szCs w:val="24"/>
          <w:u w:val="none"/>
        </w:rPr>
        <w:t>a</w:t>
      </w:r>
      <w:r w:rsidR="0088615C">
        <w:rPr>
          <w:rStyle w:val="Collegamentoipertestuale"/>
          <w:rFonts w:ascii="Calibri Light" w:hAnsi="Calibri Light" w:cs="Calibri Light"/>
          <w:sz w:val="24"/>
          <w:szCs w:val="24"/>
          <w:u w:val="none"/>
        </w:rPr>
        <w:t xml:space="preserve">ssi implicheranno plausibilmente più intensi coinvolgimenti degli altri </w:t>
      </w:r>
      <w:r w:rsidR="00E138E8">
        <w:rPr>
          <w:rStyle w:val="Collegamentoipertestuale"/>
          <w:rFonts w:ascii="Calibri Light" w:hAnsi="Calibri Light" w:cs="Calibri Light"/>
          <w:sz w:val="24"/>
          <w:szCs w:val="24"/>
          <w:u w:val="none"/>
        </w:rPr>
        <w:t>istituti</w:t>
      </w:r>
      <w:r w:rsidR="0088615C">
        <w:rPr>
          <w:rStyle w:val="Collegamentoipertestuale"/>
          <w:rFonts w:ascii="Calibri Light" w:hAnsi="Calibri Light" w:cs="Calibri Light"/>
          <w:sz w:val="24"/>
          <w:szCs w:val="24"/>
          <w:u w:val="none"/>
        </w:rPr>
        <w:t>, soprattutto la sanità e l’assistenza ai non autosufficienti</w:t>
      </w:r>
      <w:r w:rsidR="00772796">
        <w:rPr>
          <w:rStyle w:val="Collegamentoipertestuale"/>
          <w:rFonts w:ascii="Calibri Light" w:hAnsi="Calibri Light" w:cs="Calibri Light"/>
          <w:sz w:val="24"/>
          <w:szCs w:val="24"/>
          <w:u w:val="none"/>
        </w:rPr>
        <w:t>, per i quali vanno per tempo preparate fonti di finanziamento</w:t>
      </w:r>
      <w:r w:rsidR="007369B9">
        <w:rPr>
          <w:rStyle w:val="Collegamentoipertestuale"/>
          <w:rFonts w:ascii="Calibri Light" w:hAnsi="Calibri Light" w:cs="Calibri Light"/>
          <w:sz w:val="24"/>
          <w:szCs w:val="24"/>
          <w:u w:val="none"/>
        </w:rPr>
        <w:t>.</w:t>
      </w:r>
    </w:p>
    <w:p w14:paraId="3368524A" w14:textId="77777777" w:rsidR="00A956FC" w:rsidRDefault="00A956FC" w:rsidP="006D12DA">
      <w:pPr>
        <w:spacing w:after="0" w:line="240" w:lineRule="auto"/>
        <w:contextualSpacing/>
        <w:rPr>
          <w:rStyle w:val="Collegamentoipertestuale"/>
          <w:rFonts w:ascii="Calibri Light" w:hAnsi="Calibri Light" w:cs="Calibri Light"/>
          <w:sz w:val="24"/>
          <w:szCs w:val="24"/>
          <w:u w:val="none"/>
        </w:rPr>
      </w:pPr>
    </w:p>
    <w:p w14:paraId="0CF63F06" w14:textId="1F618CF4" w:rsidR="00A956FC" w:rsidRDefault="00A956FC" w:rsidP="006D12DA">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 xml:space="preserve">La soluzione al problema degli assegni bassi non potrà essere l’innalzamento </w:t>
      </w:r>
      <w:r w:rsidRPr="00A956FC">
        <w:rPr>
          <w:rStyle w:val="Collegamentoipertestuale"/>
          <w:rFonts w:ascii="Calibri Light" w:hAnsi="Calibri Light" w:cs="Calibri Light"/>
          <w:i/>
          <w:iCs/>
          <w:sz w:val="24"/>
          <w:szCs w:val="24"/>
          <w:u w:val="none"/>
        </w:rPr>
        <w:t>tout court</w:t>
      </w:r>
      <w:r>
        <w:rPr>
          <w:rStyle w:val="Collegamentoipertestuale"/>
          <w:rFonts w:ascii="Calibri Light" w:hAnsi="Calibri Light" w:cs="Calibri Light"/>
          <w:sz w:val="24"/>
          <w:szCs w:val="24"/>
          <w:u w:val="none"/>
        </w:rPr>
        <w:t xml:space="preserve"> dei requisiti di pensionamento all’interno del primo pilastro </w:t>
      </w:r>
      <w:r w:rsidRPr="00EA494F">
        <w:rPr>
          <w:rStyle w:val="Collegamentoipertestuale"/>
          <w:rFonts w:ascii="Calibri Light" w:hAnsi="Calibri Light" w:cs="Calibri Light"/>
          <w:sz w:val="28"/>
          <w:szCs w:val="28"/>
          <w:u w:val="none"/>
        </w:rPr>
        <w:t>[</w:t>
      </w:r>
      <w:r w:rsidRPr="00EA494F">
        <w:rPr>
          <w:rStyle w:val="Collegamentoipertestuale"/>
          <w:rFonts w:ascii="Calibri Light" w:hAnsi="Calibri Light" w:cs="Calibri Light"/>
          <w:b/>
          <w:bCs/>
          <w:sz w:val="28"/>
          <w:szCs w:val="28"/>
          <w:u w:val="none"/>
        </w:rPr>
        <w:t>8</w:t>
      </w:r>
      <w:r w:rsidRPr="00EA494F">
        <w:rPr>
          <w:rStyle w:val="Collegamentoipertestuale"/>
          <w:rFonts w:ascii="Calibri Light" w:hAnsi="Calibri Light" w:cs="Calibri Light"/>
          <w:sz w:val="28"/>
          <w:szCs w:val="28"/>
          <w:u w:val="none"/>
        </w:rPr>
        <w:t>]</w:t>
      </w:r>
      <w:r>
        <w:rPr>
          <w:rStyle w:val="Collegamentoipertestuale"/>
          <w:rFonts w:ascii="Calibri Light" w:hAnsi="Calibri Light" w:cs="Calibri Light"/>
          <w:sz w:val="24"/>
          <w:szCs w:val="24"/>
          <w:u w:val="none"/>
        </w:rPr>
        <w:t>.</w:t>
      </w:r>
      <w:r w:rsidR="00A25465">
        <w:rPr>
          <w:rStyle w:val="Collegamentoipertestuale"/>
          <w:rFonts w:ascii="Calibri Light" w:hAnsi="Calibri Light" w:cs="Calibri Light"/>
          <w:sz w:val="24"/>
          <w:szCs w:val="24"/>
          <w:u w:val="none"/>
        </w:rPr>
        <w:t xml:space="preserve"> Le proiezioni </w:t>
      </w:r>
      <w:r w:rsidR="00A25465" w:rsidRPr="00A25465">
        <w:rPr>
          <w:rStyle w:val="Collegamentoipertestuale"/>
          <w:rFonts w:ascii="Calibri Light" w:hAnsi="Calibri Light" w:cs="Calibri Light"/>
          <w:i/>
          <w:iCs/>
          <w:sz w:val="24"/>
          <w:szCs w:val="24"/>
          <w:u w:val="none"/>
        </w:rPr>
        <w:t>baseline</w:t>
      </w:r>
      <w:r w:rsidR="00A25465">
        <w:rPr>
          <w:rStyle w:val="Collegamentoipertestuale"/>
          <w:rFonts w:ascii="Calibri Light" w:hAnsi="Calibri Light" w:cs="Calibri Light"/>
          <w:sz w:val="24"/>
          <w:szCs w:val="24"/>
          <w:u w:val="none"/>
        </w:rPr>
        <w:t xml:space="preserve"> di AWG già scontano l’adeguamento biennale ai guadagni di vita attesa. È irrealistico ipotizzare aumenti superiori a quelli </w:t>
      </w:r>
      <w:r w:rsidR="005B3F9B">
        <w:rPr>
          <w:rStyle w:val="Collegamentoipertestuale"/>
          <w:rFonts w:ascii="Calibri Light" w:hAnsi="Calibri Light" w:cs="Calibri Light"/>
          <w:sz w:val="24"/>
          <w:szCs w:val="24"/>
          <w:u w:val="none"/>
        </w:rPr>
        <w:t>già programmati</w:t>
      </w:r>
      <w:r w:rsidR="00A25465">
        <w:rPr>
          <w:rStyle w:val="Collegamentoipertestuale"/>
          <w:rFonts w:ascii="Calibri Light" w:hAnsi="Calibri Light" w:cs="Calibri Light"/>
          <w:sz w:val="24"/>
          <w:szCs w:val="24"/>
          <w:u w:val="none"/>
        </w:rPr>
        <w:t xml:space="preserve">, per i riflessi negativi che potrebbero scaturirne sulle dinamiche del mercato del lavoro e </w:t>
      </w:r>
      <w:r w:rsidR="007369B9">
        <w:rPr>
          <w:rStyle w:val="Collegamentoipertestuale"/>
          <w:rFonts w:ascii="Calibri Light" w:hAnsi="Calibri Light" w:cs="Calibri Light"/>
          <w:sz w:val="24"/>
          <w:szCs w:val="24"/>
          <w:u w:val="none"/>
        </w:rPr>
        <w:t>sulla</w:t>
      </w:r>
      <w:r w:rsidR="00A25465">
        <w:rPr>
          <w:rStyle w:val="Collegamentoipertestuale"/>
          <w:rFonts w:ascii="Calibri Light" w:hAnsi="Calibri Light" w:cs="Calibri Light"/>
          <w:sz w:val="24"/>
          <w:szCs w:val="24"/>
          <w:u w:val="none"/>
        </w:rPr>
        <w:t xml:space="preserve"> produttività</w:t>
      </w:r>
      <w:r w:rsidR="00A25465">
        <w:rPr>
          <w:rStyle w:val="Rimandonotaapidipagina"/>
          <w:rFonts w:cs="Calibri Light"/>
          <w:szCs w:val="24"/>
        </w:rPr>
        <w:footnoteReference w:id="16"/>
      </w:r>
      <w:r w:rsidR="00A25465">
        <w:rPr>
          <w:rStyle w:val="Collegamentoipertestuale"/>
          <w:rFonts w:ascii="Calibri Light" w:hAnsi="Calibri Light" w:cs="Calibri Light"/>
          <w:sz w:val="24"/>
          <w:szCs w:val="24"/>
          <w:u w:val="none"/>
        </w:rPr>
        <w:t>.</w:t>
      </w:r>
      <w:r w:rsidR="005B3F9B">
        <w:rPr>
          <w:rStyle w:val="Collegamentoipertestuale"/>
          <w:rFonts w:ascii="Calibri Light" w:hAnsi="Calibri Light" w:cs="Calibri Light"/>
          <w:sz w:val="24"/>
          <w:szCs w:val="24"/>
          <w:u w:val="none"/>
        </w:rPr>
        <w:t xml:space="preserve"> Inoltre, all’interno delle regole di calcolo contributive ad accumulazione nozionale con cui si ritireranno i nuovi pensionati, ogni prolungamento di carriera implicherà </w:t>
      </w:r>
      <w:r w:rsidR="007369B9">
        <w:rPr>
          <w:rStyle w:val="Collegamentoipertestuale"/>
          <w:rFonts w:ascii="Calibri Light" w:hAnsi="Calibri Light" w:cs="Calibri Light"/>
          <w:sz w:val="24"/>
          <w:szCs w:val="24"/>
          <w:u w:val="none"/>
        </w:rPr>
        <w:t xml:space="preserve">un miglioramento di adeguatezza dell’assegno </w:t>
      </w:r>
      <w:r w:rsidR="005B3F9B">
        <w:rPr>
          <w:rStyle w:val="Collegamentoipertestuale"/>
          <w:rFonts w:ascii="Calibri Light" w:hAnsi="Calibri Light" w:cs="Calibri Light"/>
          <w:sz w:val="24"/>
          <w:szCs w:val="24"/>
          <w:u w:val="none"/>
        </w:rPr>
        <w:t>ma</w:t>
      </w:r>
      <w:r w:rsidR="007369B9">
        <w:rPr>
          <w:rStyle w:val="Collegamentoipertestuale"/>
          <w:rFonts w:ascii="Calibri Light" w:hAnsi="Calibri Light" w:cs="Calibri Light"/>
          <w:sz w:val="24"/>
          <w:szCs w:val="24"/>
          <w:u w:val="none"/>
        </w:rPr>
        <w:t xml:space="preserve"> </w:t>
      </w:r>
      <w:r w:rsidR="005B3F9B">
        <w:rPr>
          <w:rStyle w:val="Collegamentoipertestuale"/>
          <w:rFonts w:ascii="Calibri Light" w:hAnsi="Calibri Light" w:cs="Calibri Light"/>
          <w:sz w:val="24"/>
          <w:szCs w:val="24"/>
          <w:u w:val="none"/>
        </w:rPr>
        <w:t>anche un corrispondente aumento della spesa, in contrasto con l’obiettivo</w:t>
      </w:r>
      <w:r w:rsidR="007369B9">
        <w:rPr>
          <w:rStyle w:val="Collegamentoipertestuale"/>
          <w:rFonts w:ascii="Calibri Light" w:hAnsi="Calibri Light" w:cs="Calibri Light"/>
          <w:sz w:val="24"/>
          <w:szCs w:val="24"/>
          <w:u w:val="none"/>
        </w:rPr>
        <w:t xml:space="preserve"> </w:t>
      </w:r>
      <w:r w:rsidR="005B3F9B">
        <w:rPr>
          <w:rStyle w:val="Collegamentoipertestuale"/>
          <w:rFonts w:ascii="Calibri Light" w:hAnsi="Calibri Light" w:cs="Calibri Light"/>
          <w:sz w:val="24"/>
          <w:szCs w:val="24"/>
          <w:u w:val="none"/>
        </w:rPr>
        <w:t xml:space="preserve">di ribilanciare il </w:t>
      </w:r>
      <w:r w:rsidR="005B3F9B" w:rsidRPr="005B3F9B">
        <w:rPr>
          <w:rStyle w:val="Collegamentoipertestuale"/>
          <w:rFonts w:ascii="Calibri Light" w:hAnsi="Calibri Light" w:cs="Calibri Light"/>
          <w:i/>
          <w:iCs/>
          <w:sz w:val="24"/>
          <w:szCs w:val="24"/>
          <w:u w:val="none"/>
        </w:rPr>
        <w:t>welfare system</w:t>
      </w:r>
      <w:r w:rsidR="005B3F9B">
        <w:rPr>
          <w:rStyle w:val="Collegamentoipertestuale"/>
          <w:rFonts w:ascii="Calibri Light" w:hAnsi="Calibri Light" w:cs="Calibri Light"/>
          <w:sz w:val="24"/>
          <w:szCs w:val="24"/>
          <w:u w:val="none"/>
        </w:rPr>
        <w:t xml:space="preserve"> dalle pensioni del primo pilastro verso gli altri istituti redistributivi e assistenziali che subiranno l’impatto dell’invecchiamento della popolazione e che non possono fare a meno del finanziamento pubblico.</w:t>
      </w:r>
    </w:p>
    <w:p w14:paraId="43C27621" w14:textId="77777777" w:rsidR="007369B9" w:rsidRDefault="007369B9" w:rsidP="006D12DA">
      <w:pPr>
        <w:spacing w:after="0" w:line="240" w:lineRule="auto"/>
        <w:contextualSpacing/>
        <w:rPr>
          <w:rStyle w:val="Collegamentoipertestuale"/>
          <w:rFonts w:ascii="Calibri Light" w:hAnsi="Calibri Light" w:cs="Calibri Light"/>
          <w:sz w:val="24"/>
          <w:szCs w:val="24"/>
          <w:u w:val="none"/>
        </w:rPr>
      </w:pPr>
    </w:p>
    <w:p w14:paraId="05F316FA" w14:textId="0F69E7CA" w:rsidR="004B1ADA" w:rsidRDefault="008F0802" w:rsidP="006D12DA">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 xml:space="preserve">Non è condivisibile la critica secondo la quale </w:t>
      </w:r>
      <w:r w:rsidR="00AE41E6">
        <w:rPr>
          <w:rStyle w:val="Collegamentoipertestuale"/>
          <w:rFonts w:ascii="Calibri Light" w:hAnsi="Calibri Light" w:cs="Calibri Light"/>
          <w:sz w:val="24"/>
          <w:szCs w:val="24"/>
          <w:u w:val="none"/>
        </w:rPr>
        <w:t>la soluzione del problema</w:t>
      </w:r>
      <w:r w:rsidR="007369B9">
        <w:rPr>
          <w:rStyle w:val="Collegamentoipertestuale"/>
          <w:rFonts w:ascii="Calibri Light" w:hAnsi="Calibri Light" w:cs="Calibri Light"/>
          <w:sz w:val="24"/>
          <w:szCs w:val="24"/>
          <w:u w:val="none"/>
        </w:rPr>
        <w:t xml:space="preserve"> </w:t>
      </w:r>
      <w:r w:rsidR="000C4C69">
        <w:rPr>
          <w:rStyle w:val="Collegamentoipertestuale"/>
          <w:rFonts w:ascii="Calibri Light" w:hAnsi="Calibri Light" w:cs="Calibri Light"/>
          <w:sz w:val="24"/>
          <w:szCs w:val="24"/>
          <w:u w:val="none"/>
        </w:rPr>
        <w:t xml:space="preserve">non vada </w:t>
      </w:r>
      <w:r w:rsidR="00BF4B81">
        <w:rPr>
          <w:rStyle w:val="Collegamentoipertestuale"/>
          <w:rFonts w:ascii="Calibri Light" w:hAnsi="Calibri Light" w:cs="Calibri Light"/>
          <w:sz w:val="24"/>
          <w:szCs w:val="24"/>
          <w:u w:val="none"/>
        </w:rPr>
        <w:t xml:space="preserve">necessariamente circoscritta </w:t>
      </w:r>
      <w:r w:rsidR="000C4C69">
        <w:rPr>
          <w:rStyle w:val="Collegamentoipertestuale"/>
          <w:rFonts w:ascii="Calibri Light" w:hAnsi="Calibri Light" w:cs="Calibri Light"/>
          <w:sz w:val="24"/>
          <w:szCs w:val="24"/>
          <w:u w:val="none"/>
        </w:rPr>
        <w:t xml:space="preserve">all’interno del </w:t>
      </w:r>
      <w:r w:rsidR="000C4C69" w:rsidRPr="00810DD5">
        <w:rPr>
          <w:rStyle w:val="Collegamentoipertestuale"/>
          <w:rFonts w:ascii="Calibri Light" w:hAnsi="Calibri Light" w:cs="Calibri Light"/>
          <w:i/>
          <w:iCs/>
          <w:sz w:val="24"/>
          <w:szCs w:val="24"/>
          <w:u w:val="none"/>
        </w:rPr>
        <w:t>welfare system</w:t>
      </w:r>
      <w:r w:rsidR="000C4C69">
        <w:rPr>
          <w:rStyle w:val="Collegamentoipertestuale"/>
          <w:rFonts w:ascii="Calibri Light" w:hAnsi="Calibri Light" w:cs="Calibri Light"/>
          <w:sz w:val="24"/>
          <w:szCs w:val="24"/>
          <w:u w:val="none"/>
        </w:rPr>
        <w:t xml:space="preserve">, </w:t>
      </w:r>
      <w:r w:rsidR="00810DD5">
        <w:rPr>
          <w:rStyle w:val="Collegamentoipertestuale"/>
          <w:rFonts w:ascii="Calibri Light" w:hAnsi="Calibri Light" w:cs="Calibri Light"/>
          <w:sz w:val="24"/>
          <w:szCs w:val="24"/>
          <w:u w:val="none"/>
        </w:rPr>
        <w:t xml:space="preserve">ma </w:t>
      </w:r>
      <w:r w:rsidR="00BF4B81">
        <w:rPr>
          <w:rStyle w:val="Collegamentoipertestuale"/>
          <w:rFonts w:ascii="Calibri Light" w:hAnsi="Calibri Light" w:cs="Calibri Light"/>
          <w:sz w:val="24"/>
          <w:szCs w:val="24"/>
          <w:u w:val="none"/>
        </w:rPr>
        <w:t xml:space="preserve">cercata </w:t>
      </w:r>
      <w:r w:rsidR="00810DD5">
        <w:rPr>
          <w:rStyle w:val="Collegamentoipertestuale"/>
          <w:rFonts w:ascii="Calibri Light" w:hAnsi="Calibri Light" w:cs="Calibri Light"/>
          <w:sz w:val="24"/>
          <w:szCs w:val="24"/>
          <w:u w:val="none"/>
        </w:rPr>
        <w:t xml:space="preserve">nelle politiche per la </w:t>
      </w:r>
      <w:r w:rsidR="00AE41E6">
        <w:rPr>
          <w:rStyle w:val="Collegamentoipertestuale"/>
          <w:rFonts w:ascii="Calibri Light" w:hAnsi="Calibri Light" w:cs="Calibri Light"/>
          <w:sz w:val="24"/>
          <w:szCs w:val="24"/>
          <w:u w:val="none"/>
        </w:rPr>
        <w:t>crescita</w:t>
      </w:r>
      <w:r w:rsidR="000C4C69">
        <w:rPr>
          <w:rStyle w:val="Collegamentoipertestuale"/>
          <w:rFonts w:ascii="Calibri Light" w:hAnsi="Calibri Light" w:cs="Calibri Light"/>
          <w:sz w:val="24"/>
          <w:szCs w:val="24"/>
          <w:u w:val="none"/>
        </w:rPr>
        <w:t xml:space="preserve"> in senso lato</w:t>
      </w:r>
      <w:r w:rsidR="007B11E7">
        <w:rPr>
          <w:rStyle w:val="Collegamentoipertestuale"/>
          <w:rFonts w:ascii="Calibri Light" w:hAnsi="Calibri Light" w:cs="Calibri Light"/>
          <w:sz w:val="24"/>
          <w:szCs w:val="24"/>
          <w:u w:val="none"/>
        </w:rPr>
        <w:t xml:space="preserve"> </w:t>
      </w:r>
      <w:r w:rsidR="007B11E7" w:rsidRPr="00EA494F">
        <w:rPr>
          <w:rStyle w:val="Collegamentoipertestuale"/>
          <w:rFonts w:ascii="Calibri Light" w:hAnsi="Calibri Light" w:cs="Calibri Light"/>
          <w:sz w:val="28"/>
          <w:szCs w:val="28"/>
          <w:u w:val="none"/>
        </w:rPr>
        <w:t>[</w:t>
      </w:r>
      <w:r w:rsidR="007B11E7" w:rsidRPr="00EA494F">
        <w:rPr>
          <w:rStyle w:val="Collegamentoipertestuale"/>
          <w:rFonts w:ascii="Calibri Light" w:hAnsi="Calibri Light" w:cs="Calibri Light"/>
          <w:b/>
          <w:bCs/>
          <w:sz w:val="28"/>
          <w:szCs w:val="28"/>
          <w:u w:val="none"/>
        </w:rPr>
        <w:t>9</w:t>
      </w:r>
      <w:r w:rsidR="007B11E7" w:rsidRPr="00EA494F">
        <w:rPr>
          <w:rStyle w:val="Collegamentoipertestuale"/>
          <w:rFonts w:ascii="Calibri Light" w:hAnsi="Calibri Light" w:cs="Calibri Light"/>
          <w:sz w:val="28"/>
          <w:szCs w:val="28"/>
          <w:u w:val="none"/>
        </w:rPr>
        <w:t>]</w:t>
      </w:r>
      <w:r w:rsidR="00AE41E6">
        <w:rPr>
          <w:rStyle w:val="Collegamentoipertestuale"/>
          <w:rFonts w:ascii="Calibri Light" w:hAnsi="Calibri Light" w:cs="Calibri Light"/>
          <w:sz w:val="24"/>
          <w:szCs w:val="24"/>
          <w:u w:val="none"/>
        </w:rPr>
        <w:t xml:space="preserve">. </w:t>
      </w:r>
      <w:r w:rsidR="00810DD5">
        <w:rPr>
          <w:rStyle w:val="Collegamentoipertestuale"/>
          <w:rFonts w:ascii="Calibri Light" w:hAnsi="Calibri Light" w:cs="Calibri Light"/>
          <w:sz w:val="24"/>
          <w:szCs w:val="24"/>
          <w:u w:val="none"/>
        </w:rPr>
        <w:t xml:space="preserve">La ragioni sono due, una più tecnica e l’altra più </w:t>
      </w:r>
      <w:r w:rsidR="000A119F">
        <w:rPr>
          <w:rStyle w:val="Collegamentoipertestuale"/>
          <w:rFonts w:ascii="Calibri Light" w:hAnsi="Calibri Light" w:cs="Calibri Light"/>
          <w:sz w:val="24"/>
          <w:szCs w:val="24"/>
          <w:u w:val="none"/>
        </w:rPr>
        <w:t>metodologica.</w:t>
      </w:r>
      <w:r w:rsidR="000C4C69">
        <w:rPr>
          <w:rStyle w:val="Collegamentoipertestuale"/>
          <w:rFonts w:ascii="Calibri Light" w:hAnsi="Calibri Light" w:cs="Calibri Light"/>
          <w:sz w:val="24"/>
          <w:szCs w:val="24"/>
          <w:u w:val="none"/>
        </w:rPr>
        <w:t xml:space="preserve"> </w:t>
      </w:r>
      <w:r w:rsidR="00BF4B81">
        <w:rPr>
          <w:rStyle w:val="Collegamentoipertestuale"/>
          <w:rFonts w:ascii="Calibri Light" w:hAnsi="Calibri Light" w:cs="Calibri Light"/>
          <w:sz w:val="24"/>
          <w:szCs w:val="24"/>
          <w:u w:val="none"/>
        </w:rPr>
        <w:t>In primo luogo</w:t>
      </w:r>
      <w:r w:rsidR="006E0D67">
        <w:rPr>
          <w:rStyle w:val="Collegamentoipertestuale"/>
          <w:rFonts w:ascii="Calibri Light" w:hAnsi="Calibri Light" w:cs="Calibri Light"/>
          <w:sz w:val="24"/>
          <w:szCs w:val="24"/>
          <w:u w:val="none"/>
        </w:rPr>
        <w:t>, le proi</w:t>
      </w:r>
      <w:r w:rsidR="00BA2455">
        <w:rPr>
          <w:rStyle w:val="Collegamentoipertestuale"/>
          <w:rFonts w:ascii="Calibri Light" w:hAnsi="Calibri Light" w:cs="Calibri Light"/>
          <w:sz w:val="24"/>
          <w:szCs w:val="24"/>
          <w:u w:val="none"/>
        </w:rPr>
        <w:t xml:space="preserve">ezioni di AWG incorporano già ipotesi evolutive su </w:t>
      </w:r>
      <w:r w:rsidR="00540806">
        <w:rPr>
          <w:rStyle w:val="Collegamentoipertestuale"/>
          <w:rFonts w:ascii="Calibri Light" w:hAnsi="Calibri Light" w:cs="Calibri Light"/>
          <w:sz w:val="24"/>
          <w:szCs w:val="24"/>
          <w:u w:val="none"/>
        </w:rPr>
        <w:t xml:space="preserve">demografia, </w:t>
      </w:r>
      <w:r w:rsidR="00BA2455">
        <w:rPr>
          <w:rStyle w:val="Collegamentoipertestuale"/>
          <w:rFonts w:ascii="Calibri Light" w:hAnsi="Calibri Light" w:cs="Calibri Light"/>
          <w:sz w:val="24"/>
          <w:szCs w:val="24"/>
          <w:u w:val="none"/>
        </w:rPr>
        <w:t xml:space="preserve">occupazione, produttività, crescita, nello scenario </w:t>
      </w:r>
      <w:r w:rsidR="00BA2455" w:rsidRPr="00BA2455">
        <w:rPr>
          <w:rStyle w:val="Collegamentoipertestuale"/>
          <w:rFonts w:ascii="Calibri Light" w:hAnsi="Calibri Light" w:cs="Calibri Light"/>
          <w:i/>
          <w:iCs/>
          <w:sz w:val="24"/>
          <w:szCs w:val="24"/>
          <w:u w:val="none"/>
        </w:rPr>
        <w:t xml:space="preserve">baseline </w:t>
      </w:r>
      <w:r w:rsidR="00BA2455">
        <w:rPr>
          <w:rStyle w:val="Collegamentoipertestuale"/>
          <w:rFonts w:ascii="Calibri Light" w:hAnsi="Calibri Light" w:cs="Calibri Light"/>
          <w:sz w:val="24"/>
          <w:szCs w:val="24"/>
          <w:u w:val="none"/>
        </w:rPr>
        <w:t xml:space="preserve">e negli scenari </w:t>
      </w:r>
      <w:r w:rsidR="00BA2455" w:rsidRPr="00BA2455">
        <w:rPr>
          <w:rStyle w:val="Collegamentoipertestuale"/>
          <w:rFonts w:ascii="Calibri Light" w:hAnsi="Calibri Light" w:cs="Calibri Light"/>
          <w:i/>
          <w:iCs/>
          <w:sz w:val="24"/>
          <w:szCs w:val="24"/>
          <w:u w:val="none"/>
        </w:rPr>
        <w:t>variant</w:t>
      </w:r>
      <w:r w:rsidR="00BA2455">
        <w:rPr>
          <w:rStyle w:val="Collegamentoipertestuale"/>
          <w:rFonts w:ascii="Calibri Light" w:hAnsi="Calibri Light" w:cs="Calibri Light"/>
          <w:sz w:val="24"/>
          <w:szCs w:val="24"/>
          <w:u w:val="none"/>
        </w:rPr>
        <w:t xml:space="preserve"> (alternativi)</w:t>
      </w:r>
      <w:r w:rsidR="00540806">
        <w:rPr>
          <w:rStyle w:val="Collegamentoipertestuale"/>
          <w:rFonts w:ascii="Calibri Light" w:hAnsi="Calibri Light" w:cs="Calibri Light"/>
          <w:sz w:val="24"/>
          <w:szCs w:val="24"/>
          <w:u w:val="none"/>
        </w:rPr>
        <w:t>. A oggi, queste ipotesi appaiono, per l’Italia, piuttosto ottimistiche se confrontate con le serie storiche recenti</w:t>
      </w:r>
      <w:r w:rsidR="00540806">
        <w:rPr>
          <w:rStyle w:val="Rimandonotaapidipagina"/>
          <w:rFonts w:cs="Calibri Light"/>
          <w:szCs w:val="24"/>
        </w:rPr>
        <w:footnoteReference w:id="17"/>
      </w:r>
      <w:r w:rsidR="00540806">
        <w:rPr>
          <w:rStyle w:val="Collegamentoipertestuale"/>
          <w:rFonts w:ascii="Calibri Light" w:hAnsi="Calibri Light" w:cs="Calibri Light"/>
          <w:sz w:val="24"/>
          <w:szCs w:val="24"/>
          <w:u w:val="none"/>
        </w:rPr>
        <w:t>.</w:t>
      </w:r>
      <w:r w:rsidR="00F014D4">
        <w:rPr>
          <w:rStyle w:val="Collegamentoipertestuale"/>
          <w:rFonts w:ascii="Calibri Light" w:hAnsi="Calibri Light" w:cs="Calibri Light"/>
          <w:sz w:val="24"/>
          <w:szCs w:val="24"/>
          <w:u w:val="none"/>
        </w:rPr>
        <w:t xml:space="preserve"> </w:t>
      </w:r>
      <w:r w:rsidR="007B11E7">
        <w:rPr>
          <w:rStyle w:val="Collegamentoipertestuale"/>
          <w:rFonts w:ascii="Calibri Light" w:hAnsi="Calibri Light" w:cs="Calibri Light"/>
          <w:sz w:val="24"/>
          <w:szCs w:val="24"/>
          <w:u w:val="none"/>
        </w:rPr>
        <w:t xml:space="preserve">Inoltre, </w:t>
      </w:r>
      <w:r w:rsidR="000935F8">
        <w:rPr>
          <w:rStyle w:val="Collegamentoipertestuale"/>
          <w:rFonts w:ascii="Calibri Light" w:hAnsi="Calibri Light" w:cs="Calibri Light"/>
          <w:sz w:val="24"/>
          <w:szCs w:val="24"/>
          <w:u w:val="none"/>
        </w:rPr>
        <w:t xml:space="preserve">un rimando ad altre </w:t>
      </w:r>
      <w:r w:rsidR="00F92D4C">
        <w:rPr>
          <w:rStyle w:val="Collegamentoipertestuale"/>
          <w:rFonts w:ascii="Calibri Light" w:hAnsi="Calibri Light" w:cs="Calibri Light"/>
          <w:sz w:val="24"/>
          <w:szCs w:val="24"/>
          <w:u w:val="none"/>
        </w:rPr>
        <w:t xml:space="preserve">non meglio definite </w:t>
      </w:r>
      <w:r w:rsidR="000935F8">
        <w:rPr>
          <w:rStyle w:val="Collegamentoipertestuale"/>
          <w:rFonts w:ascii="Calibri Light" w:hAnsi="Calibri Light" w:cs="Calibri Light"/>
          <w:sz w:val="24"/>
          <w:szCs w:val="24"/>
          <w:u w:val="none"/>
        </w:rPr>
        <w:t xml:space="preserve">politiche </w:t>
      </w:r>
      <w:r w:rsidR="000935F8" w:rsidRPr="00DA4345">
        <w:rPr>
          <w:rStyle w:val="Collegamentoipertestuale"/>
          <w:rFonts w:ascii="Calibri Light" w:hAnsi="Calibri Light" w:cs="Calibri Light"/>
          <w:i/>
          <w:iCs/>
          <w:sz w:val="24"/>
          <w:szCs w:val="24"/>
          <w:u w:val="none"/>
        </w:rPr>
        <w:t>pro</w:t>
      </w:r>
      <w:r w:rsidR="00A71459">
        <w:rPr>
          <w:rStyle w:val="Collegamentoipertestuale"/>
          <w:rFonts w:ascii="Calibri Light" w:hAnsi="Calibri Light" w:cs="Calibri Light"/>
          <w:i/>
          <w:iCs/>
          <w:sz w:val="24"/>
          <w:szCs w:val="24"/>
          <w:u w:val="none"/>
        </w:rPr>
        <w:t xml:space="preserve"> </w:t>
      </w:r>
      <w:r w:rsidR="000935F8">
        <w:rPr>
          <w:rStyle w:val="Collegamentoipertestuale"/>
          <w:rFonts w:ascii="Calibri Light" w:hAnsi="Calibri Light" w:cs="Calibri Light"/>
          <w:sz w:val="24"/>
          <w:szCs w:val="24"/>
          <w:u w:val="none"/>
        </w:rPr>
        <w:t xml:space="preserve">crescita </w:t>
      </w:r>
      <w:r w:rsidR="00DA4345">
        <w:rPr>
          <w:rStyle w:val="Collegamentoipertestuale"/>
          <w:rFonts w:ascii="Calibri Light" w:hAnsi="Calibri Light" w:cs="Calibri Light"/>
          <w:sz w:val="24"/>
          <w:szCs w:val="24"/>
          <w:u w:val="none"/>
        </w:rPr>
        <w:t xml:space="preserve">è soluzione troppo generica </w:t>
      </w:r>
      <w:r w:rsidR="00F92D4C">
        <w:rPr>
          <w:rStyle w:val="Collegamentoipertestuale"/>
          <w:rFonts w:ascii="Calibri Light" w:hAnsi="Calibri Light" w:cs="Calibri Light"/>
          <w:sz w:val="24"/>
          <w:szCs w:val="24"/>
          <w:u w:val="none"/>
        </w:rPr>
        <w:t xml:space="preserve">che potrebbe essere chiamata </w:t>
      </w:r>
      <w:r w:rsidR="003149E5">
        <w:rPr>
          <w:rStyle w:val="Collegamentoipertestuale"/>
          <w:rFonts w:ascii="Calibri Light" w:hAnsi="Calibri Light" w:cs="Calibri Light"/>
          <w:sz w:val="24"/>
          <w:szCs w:val="24"/>
          <w:u w:val="none"/>
        </w:rPr>
        <w:t xml:space="preserve">facilmente </w:t>
      </w:r>
      <w:r w:rsidR="00F92D4C">
        <w:rPr>
          <w:rStyle w:val="Collegamentoipertestuale"/>
          <w:rFonts w:ascii="Calibri Light" w:hAnsi="Calibri Light" w:cs="Calibri Light"/>
          <w:sz w:val="24"/>
          <w:szCs w:val="24"/>
          <w:u w:val="none"/>
        </w:rPr>
        <w:t>in soccorso per qualunque problema e in qualunque momento</w:t>
      </w:r>
      <w:r w:rsidR="007B11E7">
        <w:rPr>
          <w:rStyle w:val="Collegamentoipertestuale"/>
          <w:rFonts w:ascii="Calibri Light" w:hAnsi="Calibri Light" w:cs="Calibri Light"/>
          <w:sz w:val="24"/>
          <w:szCs w:val="24"/>
          <w:u w:val="none"/>
        </w:rPr>
        <w:t>.</w:t>
      </w:r>
      <w:r w:rsidR="00D30058">
        <w:rPr>
          <w:rStyle w:val="Collegamentoipertestuale"/>
          <w:rFonts w:ascii="Calibri Light" w:hAnsi="Calibri Light" w:cs="Calibri Light"/>
          <w:sz w:val="24"/>
          <w:szCs w:val="24"/>
          <w:u w:val="none"/>
        </w:rPr>
        <w:t xml:space="preserve"> C’è del vero in quella critica (serve “far crescere il denominatore”), ma non tanto da </w:t>
      </w:r>
      <w:r w:rsidR="00461838">
        <w:rPr>
          <w:rStyle w:val="Collegamentoipertestuale"/>
          <w:rFonts w:ascii="Calibri Light" w:hAnsi="Calibri Light" w:cs="Calibri Light"/>
          <w:sz w:val="24"/>
          <w:szCs w:val="24"/>
          <w:u w:val="none"/>
        </w:rPr>
        <w:t>fare scomparire le criticità del sistema pensionistico</w:t>
      </w:r>
      <w:r w:rsidR="00D30058">
        <w:rPr>
          <w:rStyle w:val="Collegamentoipertestuale"/>
          <w:rFonts w:ascii="Calibri Light" w:hAnsi="Calibri Light" w:cs="Calibri Light"/>
          <w:sz w:val="24"/>
          <w:szCs w:val="24"/>
          <w:u w:val="none"/>
        </w:rPr>
        <w:t>.</w:t>
      </w:r>
    </w:p>
    <w:p w14:paraId="7B6B5FFE" w14:textId="77777777" w:rsidR="004B1ADA" w:rsidRDefault="004B1ADA" w:rsidP="006D12DA">
      <w:pPr>
        <w:spacing w:after="0" w:line="240" w:lineRule="auto"/>
        <w:contextualSpacing/>
        <w:rPr>
          <w:rStyle w:val="Collegamentoipertestuale"/>
          <w:rFonts w:ascii="Calibri Light" w:hAnsi="Calibri Light" w:cs="Calibri Light"/>
          <w:sz w:val="24"/>
          <w:szCs w:val="24"/>
          <w:u w:val="none"/>
        </w:rPr>
      </w:pPr>
    </w:p>
    <w:p w14:paraId="7940064A" w14:textId="7C6E4652" w:rsidR="005B3F9B" w:rsidRDefault="00F92D4C" w:rsidP="006D12DA">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 xml:space="preserve">Più </w:t>
      </w:r>
      <w:r w:rsidR="001515AD">
        <w:rPr>
          <w:rStyle w:val="Collegamentoipertestuale"/>
          <w:rFonts w:ascii="Calibri Light" w:hAnsi="Calibri Light" w:cs="Calibri Light"/>
          <w:sz w:val="24"/>
          <w:szCs w:val="24"/>
          <w:u w:val="none"/>
        </w:rPr>
        <w:t xml:space="preserve">difficile ma anche più </w:t>
      </w:r>
      <w:r w:rsidR="003149E5">
        <w:rPr>
          <w:rStyle w:val="Collegamentoipertestuale"/>
          <w:rFonts w:ascii="Calibri Light" w:hAnsi="Calibri Light" w:cs="Calibri Light"/>
          <w:sz w:val="24"/>
          <w:szCs w:val="24"/>
          <w:u w:val="none"/>
        </w:rPr>
        <w:t xml:space="preserve">importante </w:t>
      </w:r>
      <w:r w:rsidR="001515AD">
        <w:rPr>
          <w:rStyle w:val="Collegamentoipertestuale"/>
          <w:rFonts w:ascii="Calibri Light" w:hAnsi="Calibri Light" w:cs="Calibri Light"/>
          <w:sz w:val="24"/>
          <w:szCs w:val="24"/>
          <w:u w:val="none"/>
        </w:rPr>
        <w:t xml:space="preserve">per le sfide future è invece non continuare a eludere il tema della diversificazione </w:t>
      </w:r>
      <w:r w:rsidR="000242A6">
        <w:rPr>
          <w:rStyle w:val="Collegamentoipertestuale"/>
          <w:rFonts w:ascii="Calibri Light" w:hAnsi="Calibri Light" w:cs="Calibri Light"/>
          <w:sz w:val="24"/>
          <w:szCs w:val="24"/>
          <w:u w:val="none"/>
        </w:rPr>
        <w:t>tra canali di finanziamento</w:t>
      </w:r>
      <w:r w:rsidR="00A52014">
        <w:rPr>
          <w:rStyle w:val="Collegamentoipertestuale"/>
          <w:rFonts w:ascii="Calibri Light" w:hAnsi="Calibri Light" w:cs="Calibri Light"/>
          <w:sz w:val="24"/>
          <w:szCs w:val="24"/>
          <w:u w:val="none"/>
        </w:rPr>
        <w:t>, che va a toccare un aspetto di struttura del sistema pensionistico</w:t>
      </w:r>
      <w:r w:rsidR="000217A2">
        <w:rPr>
          <w:rStyle w:val="Collegamentoipertestuale"/>
          <w:rFonts w:ascii="Calibri Light" w:hAnsi="Calibri Light" w:cs="Calibri Light"/>
          <w:sz w:val="24"/>
          <w:szCs w:val="24"/>
          <w:u w:val="none"/>
        </w:rPr>
        <w:t xml:space="preserve"> che ha a che fare con produttività e crescita</w:t>
      </w:r>
      <w:r w:rsidR="006356E6">
        <w:rPr>
          <w:rStyle w:val="Collegamentoipertestuale"/>
          <w:rFonts w:ascii="Calibri Light" w:hAnsi="Calibri Light" w:cs="Calibri Light"/>
          <w:sz w:val="24"/>
          <w:szCs w:val="24"/>
          <w:u w:val="none"/>
        </w:rPr>
        <w:t xml:space="preserve">. </w:t>
      </w:r>
      <w:r w:rsidR="007369B9">
        <w:rPr>
          <w:rStyle w:val="Collegamentoipertestuale"/>
          <w:rFonts w:ascii="Calibri Light" w:hAnsi="Calibri Light" w:cs="Calibri Light"/>
          <w:sz w:val="24"/>
          <w:szCs w:val="24"/>
          <w:u w:val="none"/>
        </w:rPr>
        <w:t>Le</w:t>
      </w:r>
      <w:r w:rsidR="006356E6">
        <w:rPr>
          <w:rStyle w:val="Collegamentoipertestuale"/>
          <w:rFonts w:ascii="Calibri Light" w:hAnsi="Calibri Light" w:cs="Calibri Light"/>
          <w:sz w:val="24"/>
          <w:szCs w:val="24"/>
          <w:u w:val="none"/>
        </w:rPr>
        <w:t xml:space="preserve"> pensioni italiane sono quasi integralmente finanziate a ripartizione (</w:t>
      </w:r>
      <w:r w:rsidR="006356E6" w:rsidRPr="006356E6">
        <w:rPr>
          <w:rStyle w:val="Collegamentoipertestuale"/>
          <w:rFonts w:ascii="Calibri Light" w:hAnsi="Calibri Light" w:cs="Calibri Light"/>
          <w:i/>
          <w:iCs/>
          <w:sz w:val="24"/>
          <w:szCs w:val="24"/>
          <w:u w:val="none"/>
        </w:rPr>
        <w:t>pay-as-you-go</w:t>
      </w:r>
      <w:r w:rsidR="006356E6">
        <w:rPr>
          <w:rStyle w:val="Collegamentoipertestuale"/>
          <w:rFonts w:ascii="Calibri Light" w:hAnsi="Calibri Light" w:cs="Calibri Light"/>
          <w:sz w:val="24"/>
          <w:szCs w:val="24"/>
          <w:u w:val="none"/>
        </w:rPr>
        <w:t>)</w:t>
      </w:r>
      <w:r w:rsidR="00021F1A">
        <w:rPr>
          <w:rStyle w:val="Collegamentoipertestuale"/>
          <w:rFonts w:ascii="Calibri Light" w:hAnsi="Calibri Light" w:cs="Calibri Light"/>
          <w:sz w:val="24"/>
          <w:szCs w:val="24"/>
          <w:u w:val="none"/>
        </w:rPr>
        <w:t xml:space="preserve"> attraverso i contributi pagati dai lavoratori attivi e il concorso della fiscalità generale</w:t>
      </w:r>
      <w:r w:rsidR="00987014">
        <w:rPr>
          <w:rStyle w:val="Collegamentoipertestuale"/>
          <w:rFonts w:ascii="Calibri Light" w:hAnsi="Calibri Light" w:cs="Calibri Light"/>
          <w:sz w:val="24"/>
          <w:szCs w:val="24"/>
          <w:u w:val="none"/>
        </w:rPr>
        <w:t xml:space="preserve">. Il </w:t>
      </w:r>
      <w:r w:rsidR="00997313">
        <w:rPr>
          <w:rStyle w:val="Collegamentoipertestuale"/>
          <w:rFonts w:ascii="Calibri Light" w:hAnsi="Calibri Light" w:cs="Calibri Light"/>
          <w:sz w:val="24"/>
          <w:szCs w:val="24"/>
          <w:u w:val="none"/>
        </w:rPr>
        <w:t xml:space="preserve">rafforzamento del canale di finanziamento basato sui frutti dell’accumulazione reale </w:t>
      </w:r>
      <w:r w:rsidR="00987014">
        <w:rPr>
          <w:rStyle w:val="Collegamentoipertestuale"/>
          <w:rFonts w:ascii="Calibri Light" w:hAnsi="Calibri Light" w:cs="Calibri Light"/>
          <w:sz w:val="24"/>
          <w:szCs w:val="24"/>
          <w:u w:val="none"/>
        </w:rPr>
        <w:t xml:space="preserve">del risparmio a lungo termine </w:t>
      </w:r>
      <w:r w:rsidR="0057424C">
        <w:rPr>
          <w:rStyle w:val="Collegamentoipertestuale"/>
          <w:rFonts w:ascii="Calibri Light" w:hAnsi="Calibri Light" w:cs="Calibri Light"/>
          <w:sz w:val="24"/>
          <w:szCs w:val="24"/>
          <w:u w:val="none"/>
        </w:rPr>
        <w:t>potrebbe</w:t>
      </w:r>
      <w:r w:rsidR="004B1ADA">
        <w:rPr>
          <w:rStyle w:val="Collegamentoipertestuale"/>
          <w:rFonts w:ascii="Calibri Light" w:hAnsi="Calibri Light" w:cs="Calibri Light"/>
          <w:sz w:val="24"/>
          <w:szCs w:val="24"/>
          <w:u w:val="none"/>
        </w:rPr>
        <w:t xml:space="preserve"> </w:t>
      </w:r>
      <w:r w:rsidR="004B1ADA" w:rsidRPr="00EA494F">
        <w:rPr>
          <w:rStyle w:val="Collegamentoipertestuale"/>
          <w:rFonts w:ascii="Calibri Light" w:hAnsi="Calibri Light" w:cs="Calibri Light"/>
          <w:sz w:val="28"/>
          <w:szCs w:val="28"/>
          <w:u w:val="none"/>
        </w:rPr>
        <w:t>[</w:t>
      </w:r>
      <w:r w:rsidR="004B1ADA" w:rsidRPr="00EA494F">
        <w:rPr>
          <w:rStyle w:val="Collegamentoipertestuale"/>
          <w:rFonts w:ascii="Calibri Light" w:hAnsi="Calibri Light" w:cs="Calibri Light"/>
          <w:b/>
          <w:bCs/>
          <w:sz w:val="28"/>
          <w:szCs w:val="28"/>
          <w:u w:val="none"/>
        </w:rPr>
        <w:t>10</w:t>
      </w:r>
      <w:r w:rsidR="004B1ADA" w:rsidRPr="00EA494F">
        <w:rPr>
          <w:rStyle w:val="Collegamentoipertestuale"/>
          <w:rFonts w:ascii="Calibri Light" w:hAnsi="Calibri Light" w:cs="Calibri Light"/>
          <w:sz w:val="28"/>
          <w:szCs w:val="28"/>
          <w:u w:val="none"/>
        </w:rPr>
        <w:t>]</w:t>
      </w:r>
      <w:r w:rsidR="0057424C">
        <w:rPr>
          <w:rStyle w:val="Collegamentoipertestuale"/>
          <w:rFonts w:ascii="Calibri Light" w:hAnsi="Calibri Light" w:cs="Calibri Light"/>
          <w:sz w:val="24"/>
          <w:szCs w:val="24"/>
          <w:u w:val="none"/>
        </w:rPr>
        <w:t xml:space="preserve"> </w:t>
      </w:r>
      <w:r w:rsidR="00987014">
        <w:rPr>
          <w:rStyle w:val="Collegamentoipertestuale"/>
          <w:rFonts w:ascii="Calibri Light" w:hAnsi="Calibri Light" w:cs="Calibri Light"/>
          <w:sz w:val="24"/>
          <w:szCs w:val="24"/>
          <w:u w:val="none"/>
        </w:rPr>
        <w:t>dischiudere opportunità di ottenere rendimenti più elevati rispetto a quelli del mono</w:t>
      </w:r>
      <w:r w:rsidR="00627C2B">
        <w:rPr>
          <w:rStyle w:val="Collegamentoipertestuale"/>
          <w:rFonts w:ascii="Calibri Light" w:hAnsi="Calibri Light" w:cs="Calibri Light"/>
          <w:sz w:val="24"/>
          <w:szCs w:val="24"/>
          <w:u w:val="none"/>
        </w:rPr>
        <w:t>-</w:t>
      </w:r>
      <w:r w:rsidR="00987014">
        <w:rPr>
          <w:rStyle w:val="Collegamentoipertestuale"/>
          <w:rFonts w:ascii="Calibri Light" w:hAnsi="Calibri Light" w:cs="Calibri Light"/>
          <w:sz w:val="24"/>
          <w:szCs w:val="24"/>
          <w:u w:val="none"/>
        </w:rPr>
        <w:t>pilastro pubblico, fa</w:t>
      </w:r>
      <w:r w:rsidR="0057424C">
        <w:rPr>
          <w:rStyle w:val="Collegamentoipertestuale"/>
          <w:rFonts w:ascii="Calibri Light" w:hAnsi="Calibri Light" w:cs="Calibri Light"/>
          <w:sz w:val="24"/>
          <w:szCs w:val="24"/>
          <w:u w:val="none"/>
        </w:rPr>
        <w:t xml:space="preserve">re </w:t>
      </w:r>
      <w:r w:rsidR="00987014">
        <w:rPr>
          <w:rStyle w:val="Collegamentoipertestuale"/>
          <w:rFonts w:ascii="Calibri Light" w:hAnsi="Calibri Light" w:cs="Calibri Light"/>
          <w:sz w:val="24"/>
          <w:szCs w:val="24"/>
          <w:u w:val="none"/>
        </w:rPr>
        <w:t xml:space="preserve">affluire </w:t>
      </w:r>
      <w:r w:rsidR="0057424C">
        <w:rPr>
          <w:rStyle w:val="Collegamentoipertestuale"/>
          <w:rFonts w:ascii="Calibri Light" w:hAnsi="Calibri Light" w:cs="Calibri Light"/>
          <w:sz w:val="24"/>
          <w:szCs w:val="24"/>
          <w:u w:val="none"/>
        </w:rPr>
        <w:t xml:space="preserve">risorse </w:t>
      </w:r>
      <w:r w:rsidR="00627C2B">
        <w:rPr>
          <w:rStyle w:val="Collegamentoipertestuale"/>
          <w:rFonts w:ascii="Calibri Light" w:hAnsi="Calibri Light" w:cs="Calibri Light"/>
          <w:sz w:val="24"/>
          <w:szCs w:val="24"/>
          <w:u w:val="none"/>
        </w:rPr>
        <w:t>fresche all’economia nazionale</w:t>
      </w:r>
      <w:r w:rsidR="0057424C">
        <w:rPr>
          <w:rStyle w:val="Collegamentoipertestuale"/>
          <w:rFonts w:ascii="Calibri Light" w:hAnsi="Calibri Light" w:cs="Calibri Light"/>
          <w:sz w:val="24"/>
          <w:szCs w:val="24"/>
          <w:u w:val="none"/>
        </w:rPr>
        <w:t xml:space="preserve">, </w:t>
      </w:r>
      <w:r w:rsidR="00627C2B">
        <w:rPr>
          <w:rStyle w:val="Collegamentoipertestuale"/>
          <w:rFonts w:ascii="Calibri Light" w:hAnsi="Calibri Light" w:cs="Calibri Light"/>
          <w:sz w:val="24"/>
          <w:szCs w:val="24"/>
          <w:u w:val="none"/>
        </w:rPr>
        <w:t xml:space="preserve">alleggerire la parte del finanziamento a ripartizione assorbita dalle </w:t>
      </w:r>
      <w:r w:rsidR="00627C2B">
        <w:rPr>
          <w:rStyle w:val="Collegamentoipertestuale"/>
          <w:rFonts w:ascii="Calibri Light" w:hAnsi="Calibri Light" w:cs="Calibri Light"/>
          <w:sz w:val="24"/>
          <w:szCs w:val="24"/>
          <w:u w:val="none"/>
        </w:rPr>
        <w:lastRenderedPageBreak/>
        <w:t xml:space="preserve">pensioni per </w:t>
      </w:r>
      <w:r w:rsidR="00AD12DE">
        <w:rPr>
          <w:rStyle w:val="Collegamentoipertestuale"/>
          <w:rFonts w:ascii="Calibri Light" w:hAnsi="Calibri Light" w:cs="Calibri Light"/>
          <w:sz w:val="24"/>
          <w:szCs w:val="24"/>
          <w:u w:val="none"/>
        </w:rPr>
        <w:t xml:space="preserve">liberare risorse per quegli istituti di </w:t>
      </w:r>
      <w:r w:rsidR="00AD12DE" w:rsidRPr="00AD12DE">
        <w:rPr>
          <w:rStyle w:val="Collegamentoipertestuale"/>
          <w:rFonts w:ascii="Calibri Light" w:hAnsi="Calibri Light" w:cs="Calibri Light"/>
          <w:i/>
          <w:iCs/>
          <w:sz w:val="24"/>
          <w:szCs w:val="24"/>
          <w:u w:val="none"/>
        </w:rPr>
        <w:t>welfare</w:t>
      </w:r>
      <w:r w:rsidR="00AD12DE">
        <w:rPr>
          <w:rStyle w:val="Collegamentoipertestuale"/>
          <w:rFonts w:ascii="Calibri Light" w:hAnsi="Calibri Light" w:cs="Calibri Light"/>
          <w:sz w:val="24"/>
          <w:szCs w:val="24"/>
          <w:u w:val="none"/>
        </w:rPr>
        <w:t xml:space="preserve"> che della ripartizione non possono fare a meno e che sono sottofinanziati</w:t>
      </w:r>
      <w:r w:rsidR="004D42B3">
        <w:rPr>
          <w:rStyle w:val="Collegamentoipertestuale"/>
          <w:rFonts w:ascii="Calibri Light" w:hAnsi="Calibri Light" w:cs="Calibri Light"/>
          <w:sz w:val="24"/>
          <w:szCs w:val="24"/>
          <w:u w:val="none"/>
        </w:rPr>
        <w:t xml:space="preserve"> nonostante fondamentali sia per l’affermazione dei diritti sociali che per lo sviluppo</w:t>
      </w:r>
      <w:r w:rsidR="006356E6">
        <w:rPr>
          <w:rStyle w:val="Rimandonotaapidipagina"/>
          <w:rFonts w:cs="Calibri Light"/>
          <w:szCs w:val="24"/>
        </w:rPr>
        <w:footnoteReference w:id="18"/>
      </w:r>
      <w:r w:rsidR="006356E6">
        <w:rPr>
          <w:rStyle w:val="Collegamentoipertestuale"/>
          <w:rFonts w:ascii="Calibri Light" w:hAnsi="Calibri Light" w:cs="Calibri Light"/>
          <w:sz w:val="24"/>
          <w:szCs w:val="24"/>
          <w:u w:val="none"/>
        </w:rPr>
        <w:t>.</w:t>
      </w:r>
      <w:r w:rsidR="009F7BC6">
        <w:rPr>
          <w:rStyle w:val="Collegamentoipertestuale"/>
          <w:rFonts w:ascii="Calibri Light" w:hAnsi="Calibri Light" w:cs="Calibri Light"/>
          <w:sz w:val="24"/>
          <w:szCs w:val="24"/>
          <w:u w:val="none"/>
        </w:rPr>
        <w:t xml:space="preserve"> Alla funzione </w:t>
      </w:r>
      <w:r w:rsidR="00436CE7">
        <w:rPr>
          <w:rStyle w:val="Collegamentoipertestuale"/>
          <w:rFonts w:ascii="Calibri Light" w:hAnsi="Calibri Light" w:cs="Calibri Light"/>
          <w:sz w:val="24"/>
          <w:szCs w:val="24"/>
          <w:u w:val="none"/>
        </w:rPr>
        <w:t xml:space="preserve">sistemica </w:t>
      </w:r>
      <w:r w:rsidR="009F7BC6">
        <w:rPr>
          <w:rStyle w:val="Collegamentoipertestuale"/>
          <w:rFonts w:ascii="Calibri Light" w:hAnsi="Calibri Light" w:cs="Calibri Light"/>
          <w:sz w:val="24"/>
          <w:szCs w:val="24"/>
          <w:u w:val="none"/>
        </w:rPr>
        <w:t xml:space="preserve">dei fondi pensione </w:t>
      </w:r>
      <w:r w:rsidR="00193265">
        <w:rPr>
          <w:rStyle w:val="Collegamentoipertestuale"/>
          <w:rFonts w:ascii="Calibri Light" w:hAnsi="Calibri Light" w:cs="Calibri Light"/>
          <w:sz w:val="24"/>
          <w:szCs w:val="24"/>
          <w:u w:val="none"/>
        </w:rPr>
        <w:t xml:space="preserve">nazionali e paneuropei </w:t>
      </w:r>
      <w:r w:rsidR="009F7BC6">
        <w:rPr>
          <w:rStyle w:val="Collegamentoipertestuale"/>
          <w:rFonts w:ascii="Calibri Light" w:hAnsi="Calibri Light" w:cs="Calibri Light"/>
          <w:sz w:val="24"/>
          <w:szCs w:val="24"/>
          <w:u w:val="none"/>
        </w:rPr>
        <w:t xml:space="preserve">fa riferimento anche il </w:t>
      </w:r>
      <w:hyperlink r:id="rId10" w:anchor="paragraph_47059" w:history="1">
        <w:r w:rsidR="009F7BC6" w:rsidRPr="009F7BC6">
          <w:rPr>
            <w:rStyle w:val="Collegamentoipertestuale"/>
            <w:rFonts w:ascii="Calibri Light" w:hAnsi="Calibri Light" w:cs="Calibri Light"/>
            <w:sz w:val="24"/>
            <w:szCs w:val="24"/>
          </w:rPr>
          <w:t>Rapporto “Draghi” sul futuro dell’Europa</w:t>
        </w:r>
      </w:hyperlink>
      <w:r w:rsidR="007560D3">
        <w:rPr>
          <w:rStyle w:val="Collegamentoipertestuale"/>
          <w:rFonts w:ascii="Calibri Light" w:hAnsi="Calibri Light" w:cs="Calibri Light"/>
          <w:sz w:val="24"/>
          <w:szCs w:val="24"/>
          <w:u w:val="none"/>
        </w:rPr>
        <w:t>.</w:t>
      </w:r>
    </w:p>
    <w:p w14:paraId="5DF16010" w14:textId="77777777" w:rsidR="008C6087" w:rsidRDefault="008C6087" w:rsidP="006D12DA">
      <w:pPr>
        <w:spacing w:after="0" w:line="240" w:lineRule="auto"/>
        <w:contextualSpacing/>
        <w:rPr>
          <w:rStyle w:val="Collegamentoipertestuale"/>
          <w:rFonts w:ascii="Calibri Light" w:hAnsi="Calibri Light" w:cs="Calibri Light"/>
          <w:sz w:val="24"/>
          <w:szCs w:val="24"/>
          <w:u w:val="none"/>
        </w:rPr>
      </w:pPr>
    </w:p>
    <w:p w14:paraId="6816F426" w14:textId="75A37871" w:rsidR="000F0DFA" w:rsidRDefault="00B45D88" w:rsidP="006D12DA">
      <w:pPr>
        <w:spacing w:after="0" w:line="240" w:lineRule="auto"/>
        <w:contextualSpacing/>
        <w:rPr>
          <w:rStyle w:val="Collegamentoipertestuale"/>
          <w:rFonts w:ascii="Calibri Light" w:hAnsi="Calibri Light" w:cs="Calibri Light"/>
          <w:sz w:val="24"/>
          <w:szCs w:val="24"/>
          <w:u w:val="none"/>
        </w:rPr>
      </w:pPr>
      <w:r>
        <w:rPr>
          <w:rStyle w:val="Collegamentoipertestuale"/>
          <w:rFonts w:ascii="Calibri Light" w:hAnsi="Calibri Light" w:cs="Calibri Light"/>
          <w:sz w:val="24"/>
          <w:szCs w:val="24"/>
          <w:u w:val="none"/>
        </w:rPr>
        <w:t xml:space="preserve">Sui dieci tasselli sinteticamente ripercorsi </w:t>
      </w:r>
      <w:r w:rsidR="004D42B3">
        <w:rPr>
          <w:rStyle w:val="Collegamentoipertestuale"/>
          <w:rFonts w:ascii="Calibri Light" w:hAnsi="Calibri Light" w:cs="Calibri Light"/>
          <w:sz w:val="24"/>
          <w:szCs w:val="24"/>
          <w:u w:val="none"/>
        </w:rPr>
        <w:t xml:space="preserve">continua ad aleggiare </w:t>
      </w:r>
      <w:r w:rsidR="00B124FD">
        <w:rPr>
          <w:rStyle w:val="Collegamentoipertestuale"/>
          <w:rFonts w:ascii="Calibri Light" w:hAnsi="Calibri Light" w:cs="Calibri Light"/>
          <w:sz w:val="24"/>
          <w:szCs w:val="24"/>
          <w:u w:val="none"/>
        </w:rPr>
        <w:t xml:space="preserve">la </w:t>
      </w:r>
      <w:r w:rsidR="00F339A9">
        <w:rPr>
          <w:rStyle w:val="Collegamentoipertestuale"/>
          <w:rFonts w:ascii="Calibri Light" w:hAnsi="Calibri Light" w:cs="Calibri Light"/>
          <w:sz w:val="24"/>
          <w:szCs w:val="24"/>
          <w:u w:val="none"/>
        </w:rPr>
        <w:t>“</w:t>
      </w:r>
      <w:r w:rsidR="00B124FD">
        <w:rPr>
          <w:rStyle w:val="Collegamentoipertestuale"/>
          <w:rFonts w:ascii="Calibri Light" w:hAnsi="Calibri Light" w:cs="Calibri Light"/>
          <w:sz w:val="24"/>
          <w:szCs w:val="24"/>
          <w:u w:val="none"/>
        </w:rPr>
        <w:t>sacralità</w:t>
      </w:r>
      <w:r w:rsidR="00F339A9">
        <w:rPr>
          <w:rStyle w:val="Collegamentoipertestuale"/>
          <w:rFonts w:ascii="Calibri Light" w:hAnsi="Calibri Light" w:cs="Calibri Light"/>
          <w:sz w:val="24"/>
          <w:szCs w:val="24"/>
          <w:u w:val="none"/>
        </w:rPr>
        <w:t>”</w:t>
      </w:r>
      <w:r w:rsidR="00B124FD">
        <w:rPr>
          <w:rStyle w:val="Collegamentoipertestuale"/>
          <w:rFonts w:ascii="Calibri Light" w:hAnsi="Calibri Light" w:cs="Calibri Light"/>
          <w:sz w:val="24"/>
          <w:szCs w:val="24"/>
          <w:u w:val="none"/>
        </w:rPr>
        <w:t xml:space="preserve"> </w:t>
      </w:r>
      <w:r w:rsidR="009130D1">
        <w:rPr>
          <w:rStyle w:val="Collegamentoipertestuale"/>
          <w:rFonts w:ascii="Calibri Light" w:hAnsi="Calibri Light" w:cs="Calibri Light"/>
          <w:sz w:val="24"/>
          <w:szCs w:val="24"/>
          <w:u w:val="none"/>
        </w:rPr>
        <w:t xml:space="preserve">con cui si guarda ai </w:t>
      </w:r>
      <w:r w:rsidR="00B124FD">
        <w:rPr>
          <w:rStyle w:val="Collegamentoipertestuale"/>
          <w:rFonts w:ascii="Calibri Light" w:hAnsi="Calibri Light" w:cs="Calibri Light"/>
          <w:sz w:val="24"/>
          <w:szCs w:val="24"/>
          <w:u w:val="none"/>
        </w:rPr>
        <w:t xml:space="preserve">diritti acquisiti </w:t>
      </w:r>
      <w:r w:rsidR="00EF7230">
        <w:rPr>
          <w:rStyle w:val="Collegamentoipertestuale"/>
          <w:rFonts w:ascii="Calibri Light" w:hAnsi="Calibri Light" w:cs="Calibri Light"/>
          <w:sz w:val="24"/>
          <w:szCs w:val="24"/>
          <w:u w:val="none"/>
        </w:rPr>
        <w:t>con riferimento alle anzianità contributive già compiute.</w:t>
      </w:r>
      <w:r w:rsidR="00141CD8">
        <w:rPr>
          <w:rStyle w:val="Collegamentoipertestuale"/>
          <w:rFonts w:ascii="Calibri Light" w:hAnsi="Calibri Light" w:cs="Calibri Light"/>
          <w:sz w:val="24"/>
          <w:szCs w:val="24"/>
          <w:u w:val="none"/>
        </w:rPr>
        <w:t xml:space="preserve"> Quello che</w:t>
      </w:r>
      <w:r w:rsidR="009771DC">
        <w:rPr>
          <w:rStyle w:val="Collegamentoipertestuale"/>
          <w:rFonts w:ascii="Calibri Light" w:hAnsi="Calibri Light" w:cs="Calibri Light"/>
          <w:sz w:val="24"/>
          <w:szCs w:val="24"/>
          <w:u w:val="none"/>
        </w:rPr>
        <w:t xml:space="preserve"> più colpisce non è tanto il principio del diritto acquisito</w:t>
      </w:r>
      <w:r w:rsidR="000A00DD">
        <w:rPr>
          <w:rStyle w:val="Collegamentoipertestuale"/>
          <w:rFonts w:ascii="Calibri Light" w:hAnsi="Calibri Light" w:cs="Calibri Light"/>
          <w:sz w:val="24"/>
          <w:szCs w:val="24"/>
          <w:u w:val="none"/>
        </w:rPr>
        <w:t xml:space="preserve"> di per s</w:t>
      </w:r>
      <w:r w:rsidR="00193265">
        <w:rPr>
          <w:rStyle w:val="Collegamentoipertestuale"/>
          <w:rFonts w:ascii="Calibri Light" w:hAnsi="Calibri Light" w:cs="Calibri Light"/>
          <w:sz w:val="24"/>
          <w:szCs w:val="24"/>
          <w:u w:val="none"/>
        </w:rPr>
        <w:t>é</w:t>
      </w:r>
      <w:r w:rsidR="009771DC">
        <w:rPr>
          <w:rStyle w:val="Collegamentoipertestuale"/>
          <w:rFonts w:ascii="Calibri Light" w:hAnsi="Calibri Light" w:cs="Calibri Light"/>
          <w:sz w:val="24"/>
          <w:szCs w:val="24"/>
          <w:u w:val="none"/>
        </w:rPr>
        <w:t xml:space="preserve">, che </w:t>
      </w:r>
      <w:r w:rsidR="009130D1">
        <w:rPr>
          <w:rStyle w:val="Collegamentoipertestuale"/>
          <w:rFonts w:ascii="Calibri Light" w:hAnsi="Calibri Light" w:cs="Calibri Light"/>
          <w:sz w:val="24"/>
          <w:szCs w:val="24"/>
          <w:u w:val="none"/>
        </w:rPr>
        <w:t>ha la sua ragionevolezza anche se non un’inviolabilità totale nell’ordinamento italiano</w:t>
      </w:r>
      <w:r w:rsidR="009130D1">
        <w:rPr>
          <w:rStyle w:val="Rimandonotaapidipagina"/>
          <w:rFonts w:cs="Calibri Light"/>
          <w:szCs w:val="24"/>
        </w:rPr>
        <w:footnoteReference w:id="19"/>
      </w:r>
      <w:r w:rsidR="009130D1">
        <w:rPr>
          <w:rStyle w:val="Collegamentoipertestuale"/>
          <w:rFonts w:ascii="Calibri Light" w:hAnsi="Calibri Light" w:cs="Calibri Light"/>
          <w:sz w:val="24"/>
          <w:szCs w:val="24"/>
          <w:u w:val="none"/>
        </w:rPr>
        <w:t xml:space="preserve">, ma </w:t>
      </w:r>
      <w:r w:rsidR="002C450A">
        <w:rPr>
          <w:rStyle w:val="Collegamentoipertestuale"/>
          <w:rFonts w:ascii="Calibri Light" w:hAnsi="Calibri Light" w:cs="Calibri Light"/>
          <w:sz w:val="24"/>
          <w:szCs w:val="24"/>
          <w:u w:val="none"/>
        </w:rPr>
        <w:t xml:space="preserve">la distanza che permane tra la rilevanza di questo principio e </w:t>
      </w:r>
      <w:r w:rsidR="00CD498D">
        <w:rPr>
          <w:rStyle w:val="Collegamentoipertestuale"/>
          <w:rFonts w:ascii="Calibri Light" w:hAnsi="Calibri Light" w:cs="Calibri Light"/>
          <w:sz w:val="24"/>
          <w:szCs w:val="24"/>
          <w:u w:val="none"/>
        </w:rPr>
        <w:t>la sottovalutazione dei livelli essenziali di assistenza sanitaria e sociale che invece integrano diritti di rango costituzionale</w:t>
      </w:r>
      <w:r w:rsidR="009130D1">
        <w:rPr>
          <w:rStyle w:val="Collegamentoipertestuale"/>
          <w:rFonts w:ascii="Calibri Light" w:hAnsi="Calibri Light" w:cs="Calibri Light"/>
          <w:sz w:val="24"/>
          <w:szCs w:val="24"/>
          <w:u w:val="none"/>
        </w:rPr>
        <w:t>.</w:t>
      </w:r>
      <w:r w:rsidR="00CD498D">
        <w:rPr>
          <w:rStyle w:val="Collegamentoipertestuale"/>
          <w:rFonts w:ascii="Calibri Light" w:hAnsi="Calibri Light" w:cs="Calibri Light"/>
          <w:sz w:val="24"/>
          <w:szCs w:val="24"/>
          <w:u w:val="none"/>
        </w:rPr>
        <w:t xml:space="preserve"> Il ridisegno delle regole e del finanziamento delle pensioni è un passaggi</w:t>
      </w:r>
      <w:r w:rsidR="000A00DD">
        <w:rPr>
          <w:rStyle w:val="Collegamentoipertestuale"/>
          <w:rFonts w:ascii="Calibri Light" w:hAnsi="Calibri Light" w:cs="Calibri Light"/>
          <w:sz w:val="24"/>
          <w:szCs w:val="24"/>
          <w:u w:val="none"/>
        </w:rPr>
        <w:t>o</w:t>
      </w:r>
      <w:r w:rsidR="00CD498D">
        <w:rPr>
          <w:rStyle w:val="Collegamentoipertestuale"/>
          <w:rFonts w:ascii="Calibri Light" w:hAnsi="Calibri Light" w:cs="Calibri Light"/>
          <w:sz w:val="24"/>
          <w:szCs w:val="24"/>
          <w:u w:val="none"/>
        </w:rPr>
        <w:t xml:space="preserve"> necessario (non l’unico ovviamente) per dare piena realizzazione a istituti di </w:t>
      </w:r>
      <w:r w:rsidR="00CD498D" w:rsidRPr="00CD498D">
        <w:rPr>
          <w:rStyle w:val="Collegamentoipertestuale"/>
          <w:rFonts w:ascii="Calibri Light" w:hAnsi="Calibri Light" w:cs="Calibri Light"/>
          <w:i/>
          <w:iCs/>
          <w:sz w:val="24"/>
          <w:szCs w:val="24"/>
          <w:u w:val="none"/>
        </w:rPr>
        <w:t>welfare</w:t>
      </w:r>
      <w:r w:rsidR="00CD498D">
        <w:rPr>
          <w:rStyle w:val="Collegamentoipertestuale"/>
          <w:rFonts w:ascii="Calibri Light" w:hAnsi="Calibri Light" w:cs="Calibri Light"/>
          <w:sz w:val="24"/>
          <w:szCs w:val="24"/>
          <w:u w:val="none"/>
        </w:rPr>
        <w:t xml:space="preserve"> che sono altrettanti strumenti dell</w:t>
      </w:r>
      <w:r w:rsidR="004F70EA">
        <w:rPr>
          <w:rStyle w:val="Collegamentoipertestuale"/>
          <w:rFonts w:ascii="Calibri Light" w:hAnsi="Calibri Light" w:cs="Calibri Light"/>
          <w:sz w:val="24"/>
          <w:szCs w:val="24"/>
          <w:u w:val="none"/>
        </w:rPr>
        <w:t xml:space="preserve">a </w:t>
      </w:r>
      <w:r w:rsidR="00CD498D">
        <w:rPr>
          <w:rStyle w:val="Collegamentoipertestuale"/>
          <w:rFonts w:ascii="Calibri Light" w:hAnsi="Calibri Light" w:cs="Calibri Light"/>
          <w:sz w:val="24"/>
          <w:szCs w:val="24"/>
          <w:u w:val="none"/>
        </w:rPr>
        <w:t>Costituzione materiale.</w:t>
      </w:r>
    </w:p>
    <w:p w14:paraId="4ABFB5BF" w14:textId="77777777" w:rsidR="000F0DFA" w:rsidRDefault="000F0DFA" w:rsidP="006D12DA">
      <w:pPr>
        <w:spacing w:after="0" w:line="240" w:lineRule="auto"/>
        <w:contextualSpacing/>
        <w:rPr>
          <w:rStyle w:val="Collegamentoipertestuale"/>
          <w:rFonts w:ascii="Calibri Light" w:hAnsi="Calibri Light" w:cs="Calibri Light"/>
          <w:sz w:val="24"/>
          <w:szCs w:val="24"/>
          <w:u w:val="none"/>
        </w:rPr>
      </w:pPr>
    </w:p>
    <w:p w14:paraId="729EBF5D" w14:textId="77777777" w:rsidR="00F014D4" w:rsidRDefault="00F014D4" w:rsidP="006D12DA">
      <w:pPr>
        <w:spacing w:after="0" w:line="240" w:lineRule="auto"/>
        <w:contextualSpacing/>
        <w:rPr>
          <w:rStyle w:val="Collegamentoipertestuale"/>
          <w:rFonts w:ascii="Calibri Light" w:hAnsi="Calibri Light" w:cs="Calibri Light"/>
          <w:sz w:val="24"/>
          <w:szCs w:val="24"/>
          <w:u w:val="none"/>
        </w:rPr>
      </w:pPr>
    </w:p>
    <w:p w14:paraId="6B518C6E" w14:textId="77777777" w:rsidR="00C47C14" w:rsidRDefault="00C47C14" w:rsidP="006D12DA">
      <w:pPr>
        <w:spacing w:after="0" w:line="240" w:lineRule="auto"/>
        <w:contextualSpacing/>
        <w:rPr>
          <w:rStyle w:val="Collegamentoipertestuale"/>
          <w:rFonts w:ascii="Calibri Light" w:hAnsi="Calibri Light" w:cs="Calibri Light"/>
          <w:sz w:val="24"/>
          <w:szCs w:val="24"/>
          <w:u w:val="none"/>
        </w:rPr>
      </w:pPr>
    </w:p>
    <w:p w14:paraId="204FAAAD" w14:textId="297971B2" w:rsidR="003022C6" w:rsidRPr="00336E33" w:rsidRDefault="00936FF6" w:rsidP="00336E33">
      <w:pPr>
        <w:pStyle w:val="Paragrafoelenco"/>
        <w:numPr>
          <w:ilvl w:val="0"/>
          <w:numId w:val="15"/>
        </w:numPr>
        <w:spacing w:after="0" w:line="240" w:lineRule="auto"/>
        <w:rPr>
          <w:rStyle w:val="Collegamentoipertestuale"/>
          <w:b/>
          <w:bCs/>
          <w:u w:val="none"/>
        </w:rPr>
      </w:pPr>
      <w:r>
        <w:rPr>
          <w:rStyle w:val="Collegamentoipertestuale"/>
          <w:b/>
          <w:bCs/>
          <w:u w:val="none"/>
        </w:rPr>
        <w:t xml:space="preserve">Una chiave del </w:t>
      </w:r>
      <w:r w:rsidRPr="00936FF6">
        <w:rPr>
          <w:rStyle w:val="Collegamentoipertestuale"/>
          <w:b/>
          <w:bCs/>
          <w:i/>
          <w:iCs/>
          <w:u w:val="none"/>
        </w:rPr>
        <w:t xml:space="preserve">puzzle </w:t>
      </w:r>
      <w:r w:rsidR="003022C6" w:rsidRPr="00336E33">
        <w:rPr>
          <w:rStyle w:val="Collegamentoipertestuale"/>
          <w:b/>
          <w:bCs/>
          <w:u w:val="none"/>
        </w:rPr>
        <w:t xml:space="preserve">nelle due ultime </w:t>
      </w:r>
      <w:r w:rsidR="0005586B">
        <w:rPr>
          <w:rStyle w:val="Collegamentoipertestuale"/>
          <w:b/>
          <w:bCs/>
          <w:u w:val="none"/>
        </w:rPr>
        <w:t>L</w:t>
      </w:r>
      <w:r w:rsidR="003022C6" w:rsidRPr="00336E33">
        <w:rPr>
          <w:rStyle w:val="Collegamentoipertestuale"/>
          <w:b/>
          <w:bCs/>
          <w:u w:val="none"/>
        </w:rPr>
        <w:t>eggi di bilancio</w:t>
      </w:r>
      <w:r w:rsidR="007632E6">
        <w:rPr>
          <w:rStyle w:val="Collegamentoipertestuale"/>
          <w:b/>
          <w:bCs/>
          <w:u w:val="none"/>
        </w:rPr>
        <w:t>?</w:t>
      </w:r>
    </w:p>
    <w:p w14:paraId="391DD9C1" w14:textId="77777777" w:rsidR="003022C6" w:rsidRDefault="003022C6" w:rsidP="002914BF">
      <w:pPr>
        <w:shd w:val="clear" w:color="auto" w:fill="FFFFFF"/>
        <w:spacing w:after="0" w:line="240" w:lineRule="auto"/>
        <w:rPr>
          <w:rFonts w:ascii="Calibri Light" w:eastAsia="Times New Roman" w:hAnsi="Calibri Light" w:cs="Calibri Light"/>
          <w:sz w:val="24"/>
          <w:szCs w:val="24"/>
        </w:rPr>
      </w:pPr>
    </w:p>
    <w:p w14:paraId="247CB84B" w14:textId="77777777" w:rsidR="004035B0" w:rsidRDefault="004035B0" w:rsidP="002914BF">
      <w:pPr>
        <w:shd w:val="clear" w:color="auto" w:fill="FFFFFF"/>
        <w:spacing w:after="0" w:line="240" w:lineRule="auto"/>
        <w:rPr>
          <w:rFonts w:ascii="Calibri Light" w:eastAsia="Times New Roman" w:hAnsi="Calibri Light" w:cs="Calibri Light"/>
          <w:sz w:val="24"/>
          <w:szCs w:val="24"/>
        </w:rPr>
      </w:pPr>
    </w:p>
    <w:p w14:paraId="26102138" w14:textId="3FFAD092" w:rsidR="00E33726" w:rsidRDefault="00A35D7C" w:rsidP="002914BF">
      <w:pPr>
        <w:shd w:val="clear" w:color="auto" w:fill="FFFFFF"/>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Negli ultimi trent’anni i dieci tasselli ripercorsi nel paragrafo precedente</w:t>
      </w:r>
      <w:r w:rsidR="00B21F62">
        <w:rPr>
          <w:rFonts w:ascii="Calibri Light" w:eastAsia="Times New Roman" w:hAnsi="Calibri Light" w:cs="Calibri Light"/>
          <w:sz w:val="24"/>
          <w:szCs w:val="24"/>
        </w:rPr>
        <w:t xml:space="preserve"> sono stati affrontati senza una visione di insieme e senza un</w:t>
      </w:r>
      <w:r w:rsidR="00E049BE">
        <w:rPr>
          <w:rFonts w:ascii="Calibri Light" w:eastAsia="Times New Roman" w:hAnsi="Calibri Light" w:cs="Calibri Light"/>
          <w:sz w:val="24"/>
          <w:szCs w:val="24"/>
        </w:rPr>
        <w:t xml:space="preserve"> vero</w:t>
      </w:r>
      <w:r w:rsidR="00B21F62">
        <w:rPr>
          <w:rFonts w:ascii="Calibri Light" w:eastAsia="Times New Roman" w:hAnsi="Calibri Light" w:cs="Calibri Light"/>
          <w:sz w:val="24"/>
          <w:szCs w:val="24"/>
        </w:rPr>
        <w:t xml:space="preserve"> progetto</w:t>
      </w:r>
      <w:r w:rsidR="003332FE">
        <w:rPr>
          <w:rFonts w:ascii="Calibri Light" w:eastAsia="Times New Roman" w:hAnsi="Calibri Light" w:cs="Calibri Light"/>
          <w:sz w:val="24"/>
          <w:szCs w:val="24"/>
        </w:rPr>
        <w:t xml:space="preserve"> di futuro. Ripercorrendo </w:t>
      </w:r>
      <w:r w:rsidR="00655674">
        <w:rPr>
          <w:rFonts w:ascii="Calibri Light" w:eastAsia="Times New Roman" w:hAnsi="Calibri Light" w:cs="Calibri Light"/>
          <w:sz w:val="24"/>
          <w:szCs w:val="24"/>
        </w:rPr>
        <w:t xml:space="preserve">a grandi linee </w:t>
      </w:r>
      <w:r w:rsidR="003332FE">
        <w:rPr>
          <w:rFonts w:ascii="Calibri Light" w:eastAsia="Times New Roman" w:hAnsi="Calibri Light" w:cs="Calibri Light"/>
          <w:sz w:val="24"/>
          <w:szCs w:val="24"/>
        </w:rPr>
        <w:t>quello che è accaduto</w:t>
      </w:r>
      <w:r w:rsidR="003332FE">
        <w:rPr>
          <w:rStyle w:val="Rimandonotaapidipagina"/>
          <w:rFonts w:eastAsia="Times New Roman" w:cs="Calibri Light"/>
          <w:szCs w:val="24"/>
        </w:rPr>
        <w:footnoteReference w:id="20"/>
      </w:r>
      <w:r w:rsidR="003332FE">
        <w:rPr>
          <w:rFonts w:ascii="Calibri Light" w:eastAsia="Times New Roman" w:hAnsi="Calibri Light" w:cs="Calibri Light"/>
          <w:sz w:val="24"/>
          <w:szCs w:val="24"/>
        </w:rPr>
        <w:t xml:space="preserve">, </w:t>
      </w:r>
      <w:r w:rsidR="00655674">
        <w:rPr>
          <w:rFonts w:ascii="Calibri Light" w:eastAsia="Times New Roman" w:hAnsi="Calibri Light" w:cs="Calibri Light"/>
          <w:sz w:val="24"/>
          <w:szCs w:val="24"/>
        </w:rPr>
        <w:t>solo agli inizi degli anni Novanta</w:t>
      </w:r>
      <w:r w:rsidR="006F0581">
        <w:rPr>
          <w:rFonts w:ascii="Calibri Light" w:eastAsia="Times New Roman" w:hAnsi="Calibri Light" w:cs="Calibri Light"/>
          <w:sz w:val="24"/>
          <w:szCs w:val="24"/>
        </w:rPr>
        <w:t xml:space="preserve"> è sembrata coagularsi </w:t>
      </w:r>
      <w:r w:rsidR="00F360C5">
        <w:rPr>
          <w:rFonts w:ascii="Calibri Light" w:eastAsia="Times New Roman" w:hAnsi="Calibri Light" w:cs="Calibri Light"/>
          <w:sz w:val="24"/>
          <w:szCs w:val="24"/>
        </w:rPr>
        <w:t>una</w:t>
      </w:r>
      <w:r w:rsidR="00E04852">
        <w:rPr>
          <w:rFonts w:ascii="Calibri Light" w:eastAsia="Times New Roman" w:hAnsi="Calibri Light" w:cs="Calibri Light"/>
          <w:sz w:val="24"/>
          <w:szCs w:val="24"/>
        </w:rPr>
        <w:t xml:space="preserve"> prospettiva di riorganizzazione strutturale organica delle pensioni e di tutto il </w:t>
      </w:r>
      <w:r w:rsidR="00E04852" w:rsidRPr="00E04852">
        <w:rPr>
          <w:rFonts w:ascii="Calibri Light" w:eastAsia="Times New Roman" w:hAnsi="Calibri Light" w:cs="Calibri Light"/>
          <w:i/>
          <w:iCs/>
          <w:sz w:val="24"/>
          <w:szCs w:val="24"/>
        </w:rPr>
        <w:t>welfare</w:t>
      </w:r>
      <w:r w:rsidR="00E04852">
        <w:rPr>
          <w:rFonts w:ascii="Calibri Light" w:eastAsia="Times New Roman" w:hAnsi="Calibri Light" w:cs="Calibri Light"/>
          <w:sz w:val="24"/>
          <w:szCs w:val="24"/>
        </w:rPr>
        <w:t>. A pochi anni dall</w:t>
      </w:r>
      <w:r w:rsidR="00557366">
        <w:rPr>
          <w:rFonts w:ascii="Calibri Light" w:eastAsia="Times New Roman" w:hAnsi="Calibri Light" w:cs="Calibri Light"/>
          <w:sz w:val="24"/>
          <w:szCs w:val="24"/>
        </w:rPr>
        <w:t>e riforme delle pensioni “Amato” e “Dini”, nel 1997 la Commissione “Onofri”</w:t>
      </w:r>
      <w:r w:rsidR="005B21A4">
        <w:rPr>
          <w:rFonts w:ascii="Calibri Light" w:eastAsia="Times New Roman" w:hAnsi="Calibri Light" w:cs="Calibri Light"/>
          <w:sz w:val="24"/>
          <w:szCs w:val="24"/>
        </w:rPr>
        <w:t xml:space="preserve"> redasse un programma di riforme con dei </w:t>
      </w:r>
      <w:r w:rsidR="004C6A84">
        <w:rPr>
          <w:rFonts w:ascii="Calibri Light" w:eastAsia="Times New Roman" w:hAnsi="Calibri Light" w:cs="Calibri Light"/>
          <w:sz w:val="24"/>
          <w:szCs w:val="24"/>
        </w:rPr>
        <w:t xml:space="preserve">punti </w:t>
      </w:r>
      <w:r w:rsidR="005B21A4">
        <w:rPr>
          <w:rFonts w:ascii="Calibri Light" w:eastAsia="Times New Roman" w:hAnsi="Calibri Light" w:cs="Calibri Light"/>
          <w:sz w:val="24"/>
          <w:szCs w:val="24"/>
        </w:rPr>
        <w:t>chiari e coerenti t</w:t>
      </w:r>
      <w:r w:rsidR="00071F4D">
        <w:rPr>
          <w:rFonts w:ascii="Calibri Light" w:eastAsia="Times New Roman" w:hAnsi="Calibri Light" w:cs="Calibri Light"/>
          <w:sz w:val="24"/>
          <w:szCs w:val="24"/>
        </w:rPr>
        <w:t>ra</w:t>
      </w:r>
      <w:r w:rsidR="005B21A4">
        <w:rPr>
          <w:rFonts w:ascii="Calibri Light" w:eastAsia="Times New Roman" w:hAnsi="Calibri Light" w:cs="Calibri Light"/>
          <w:sz w:val="24"/>
          <w:szCs w:val="24"/>
        </w:rPr>
        <w:t xml:space="preserve"> loro</w:t>
      </w:r>
      <w:r w:rsidR="00071F4D">
        <w:rPr>
          <w:rStyle w:val="Rimandonotaapidipagina"/>
          <w:rFonts w:eastAsia="Times New Roman" w:cs="Calibri Light"/>
          <w:szCs w:val="24"/>
        </w:rPr>
        <w:footnoteReference w:id="21"/>
      </w:r>
      <w:r w:rsidR="005B21A4">
        <w:rPr>
          <w:rFonts w:ascii="Calibri Light" w:eastAsia="Times New Roman" w:hAnsi="Calibri Light" w:cs="Calibri Light"/>
          <w:sz w:val="24"/>
          <w:szCs w:val="24"/>
        </w:rPr>
        <w:t xml:space="preserve">: </w:t>
      </w:r>
      <w:r w:rsidR="003055B1">
        <w:rPr>
          <w:rFonts w:ascii="Calibri Light" w:eastAsia="Times New Roman" w:hAnsi="Calibri Light" w:cs="Calibri Light"/>
          <w:sz w:val="24"/>
          <w:szCs w:val="24"/>
        </w:rPr>
        <w:t xml:space="preserve">accelerazione della transizione </w:t>
      </w:r>
      <w:r w:rsidR="005B21A4">
        <w:rPr>
          <w:rFonts w:ascii="Calibri Light" w:eastAsia="Times New Roman" w:hAnsi="Calibri Light" w:cs="Calibri Light"/>
          <w:sz w:val="24"/>
          <w:szCs w:val="24"/>
        </w:rPr>
        <w:t>verso le regole di calcolo contributive</w:t>
      </w:r>
      <w:r w:rsidR="003055B1">
        <w:rPr>
          <w:rFonts w:ascii="Calibri Light" w:eastAsia="Times New Roman" w:hAnsi="Calibri Light" w:cs="Calibri Light"/>
          <w:sz w:val="24"/>
          <w:szCs w:val="24"/>
        </w:rPr>
        <w:t xml:space="preserve"> </w:t>
      </w:r>
      <w:r w:rsidR="005B21A4">
        <w:rPr>
          <w:rFonts w:ascii="Calibri Light" w:eastAsia="Times New Roman" w:hAnsi="Calibri Light" w:cs="Calibri Light"/>
          <w:sz w:val="24"/>
          <w:szCs w:val="24"/>
        </w:rPr>
        <w:t>ad accumulazione nozionale per le pensioni del primo pilastro</w:t>
      </w:r>
      <w:r w:rsidR="003055B1">
        <w:rPr>
          <w:rStyle w:val="Rimandonotaapidipagina"/>
          <w:rFonts w:eastAsia="Times New Roman" w:cs="Calibri Light"/>
          <w:szCs w:val="24"/>
        </w:rPr>
        <w:footnoteReference w:id="22"/>
      </w:r>
      <w:r w:rsidR="002F4858">
        <w:rPr>
          <w:rFonts w:ascii="Calibri Light" w:eastAsia="Times New Roman" w:hAnsi="Calibri Light" w:cs="Calibri Light"/>
          <w:sz w:val="24"/>
          <w:szCs w:val="24"/>
        </w:rPr>
        <w:t>;</w:t>
      </w:r>
      <w:r w:rsidR="005B21A4">
        <w:rPr>
          <w:rFonts w:ascii="Calibri Light" w:eastAsia="Times New Roman" w:hAnsi="Calibri Light" w:cs="Calibri Light"/>
          <w:sz w:val="24"/>
          <w:szCs w:val="24"/>
        </w:rPr>
        <w:t xml:space="preserve"> </w:t>
      </w:r>
      <w:r w:rsidR="00071F4D">
        <w:rPr>
          <w:rFonts w:ascii="Calibri Light" w:eastAsia="Times New Roman" w:hAnsi="Calibri Light" w:cs="Calibri Light"/>
          <w:sz w:val="24"/>
          <w:szCs w:val="24"/>
        </w:rPr>
        <w:t>sviluppo del finanziamento multipilastro s</w:t>
      </w:r>
      <w:r w:rsidR="00F22873">
        <w:rPr>
          <w:rFonts w:ascii="Calibri Light" w:eastAsia="Times New Roman" w:hAnsi="Calibri Light" w:cs="Calibri Light"/>
          <w:sz w:val="24"/>
          <w:szCs w:val="24"/>
        </w:rPr>
        <w:t xml:space="preserve">ia </w:t>
      </w:r>
      <w:r w:rsidR="00071F4D">
        <w:rPr>
          <w:rFonts w:ascii="Calibri Light" w:eastAsia="Times New Roman" w:hAnsi="Calibri Light" w:cs="Calibri Light"/>
          <w:sz w:val="24"/>
          <w:szCs w:val="24"/>
        </w:rPr>
        <w:t>per le pensioni sia per l’assistenza</w:t>
      </w:r>
      <w:r w:rsidR="00F22873">
        <w:rPr>
          <w:rFonts w:ascii="Calibri Light" w:eastAsia="Times New Roman" w:hAnsi="Calibri Light" w:cs="Calibri Light"/>
          <w:sz w:val="24"/>
          <w:szCs w:val="24"/>
        </w:rPr>
        <w:t xml:space="preserve"> sanitaria e per l’assistenza ai non autosufficienti</w:t>
      </w:r>
      <w:r w:rsidR="002F4858">
        <w:rPr>
          <w:rFonts w:ascii="Calibri Light" w:eastAsia="Times New Roman" w:hAnsi="Calibri Light" w:cs="Calibri Light"/>
          <w:sz w:val="24"/>
          <w:szCs w:val="24"/>
        </w:rPr>
        <w:t>;</w:t>
      </w:r>
      <w:r w:rsidR="00625A5D">
        <w:rPr>
          <w:rFonts w:ascii="Calibri Light" w:eastAsia="Times New Roman" w:hAnsi="Calibri Light" w:cs="Calibri Light"/>
          <w:sz w:val="24"/>
          <w:szCs w:val="24"/>
        </w:rPr>
        <w:t xml:space="preserve"> ammortizzatori </w:t>
      </w:r>
      <w:r w:rsidR="00625A5D">
        <w:rPr>
          <w:rFonts w:ascii="Calibri Light" w:eastAsia="Times New Roman" w:hAnsi="Calibri Light" w:cs="Calibri Light"/>
          <w:sz w:val="24"/>
          <w:szCs w:val="24"/>
        </w:rPr>
        <w:lastRenderedPageBreak/>
        <w:t xml:space="preserve">per </w:t>
      </w:r>
      <w:r w:rsidR="004C1560">
        <w:rPr>
          <w:rFonts w:ascii="Calibri Light" w:eastAsia="Times New Roman" w:hAnsi="Calibri Light" w:cs="Calibri Light"/>
          <w:sz w:val="24"/>
          <w:szCs w:val="24"/>
        </w:rPr>
        <w:t xml:space="preserve">sottoccupazione e </w:t>
      </w:r>
      <w:r w:rsidR="00625A5D">
        <w:rPr>
          <w:rFonts w:ascii="Calibri Light" w:eastAsia="Times New Roman" w:hAnsi="Calibri Light" w:cs="Calibri Light"/>
          <w:sz w:val="24"/>
          <w:szCs w:val="24"/>
        </w:rPr>
        <w:t xml:space="preserve">disoccupazione </w:t>
      </w:r>
      <w:r w:rsidR="004C1560">
        <w:rPr>
          <w:rFonts w:ascii="Calibri Light" w:eastAsia="Times New Roman" w:hAnsi="Calibri Light" w:cs="Calibri Light"/>
          <w:sz w:val="24"/>
          <w:szCs w:val="24"/>
        </w:rPr>
        <w:t xml:space="preserve">il più possibile </w:t>
      </w:r>
      <w:r w:rsidR="00625A5D">
        <w:rPr>
          <w:rFonts w:ascii="Calibri Light" w:eastAsia="Times New Roman" w:hAnsi="Calibri Light" w:cs="Calibri Light"/>
          <w:sz w:val="24"/>
          <w:szCs w:val="24"/>
        </w:rPr>
        <w:t>universali e supportati da accurato disegno regolatorio</w:t>
      </w:r>
      <w:r w:rsidR="00625A5D">
        <w:rPr>
          <w:rStyle w:val="Rimandonotaapidipagina"/>
          <w:rFonts w:eastAsia="Times New Roman" w:cs="Calibri Light"/>
          <w:szCs w:val="24"/>
        </w:rPr>
        <w:footnoteReference w:id="23"/>
      </w:r>
      <w:r w:rsidR="002F4858">
        <w:rPr>
          <w:rFonts w:ascii="Calibri Light" w:eastAsia="Times New Roman" w:hAnsi="Calibri Light" w:cs="Calibri Light"/>
          <w:sz w:val="24"/>
          <w:szCs w:val="24"/>
        </w:rPr>
        <w:t>;</w:t>
      </w:r>
      <w:r w:rsidR="00625A5D">
        <w:rPr>
          <w:rFonts w:ascii="Calibri Light" w:eastAsia="Times New Roman" w:hAnsi="Calibri Light" w:cs="Calibri Light"/>
          <w:sz w:val="24"/>
          <w:szCs w:val="24"/>
        </w:rPr>
        <w:t xml:space="preserve"> sviluppo di </w:t>
      </w:r>
      <w:r w:rsidR="001A065D">
        <w:rPr>
          <w:rFonts w:ascii="Calibri Light" w:eastAsia="Times New Roman" w:hAnsi="Calibri Light" w:cs="Calibri Light"/>
          <w:sz w:val="24"/>
          <w:szCs w:val="24"/>
        </w:rPr>
        <w:t xml:space="preserve">tutto il </w:t>
      </w:r>
      <w:r w:rsidR="001A065D" w:rsidRPr="001A065D">
        <w:rPr>
          <w:rFonts w:ascii="Calibri Light" w:eastAsia="Times New Roman" w:hAnsi="Calibri Light" w:cs="Calibri Light"/>
          <w:i/>
          <w:iCs/>
          <w:sz w:val="24"/>
          <w:szCs w:val="24"/>
        </w:rPr>
        <w:t>welfare</w:t>
      </w:r>
      <w:r w:rsidR="001A065D">
        <w:rPr>
          <w:rFonts w:ascii="Calibri Light" w:eastAsia="Times New Roman" w:hAnsi="Calibri Light" w:cs="Calibri Light"/>
          <w:sz w:val="24"/>
          <w:szCs w:val="24"/>
        </w:rPr>
        <w:t xml:space="preserve"> mancante</w:t>
      </w:r>
      <w:r w:rsidR="002F4858">
        <w:rPr>
          <w:rFonts w:ascii="Calibri Light" w:eastAsia="Times New Roman" w:hAnsi="Calibri Light" w:cs="Calibri Light"/>
          <w:sz w:val="24"/>
          <w:szCs w:val="24"/>
        </w:rPr>
        <w:t>,</w:t>
      </w:r>
      <w:r w:rsidR="001A065D">
        <w:rPr>
          <w:rFonts w:ascii="Calibri Light" w:eastAsia="Times New Roman" w:hAnsi="Calibri Light" w:cs="Calibri Light"/>
          <w:sz w:val="24"/>
          <w:szCs w:val="24"/>
        </w:rPr>
        <w:t xml:space="preserve"> dal contrasto delle povertà</w:t>
      </w:r>
      <w:r w:rsidR="001A065D">
        <w:rPr>
          <w:rStyle w:val="Rimandonotaapidipagina"/>
          <w:rFonts w:eastAsia="Times New Roman" w:cs="Calibri Light"/>
          <w:szCs w:val="24"/>
        </w:rPr>
        <w:footnoteReference w:id="24"/>
      </w:r>
      <w:r w:rsidR="001A065D">
        <w:rPr>
          <w:rFonts w:ascii="Calibri Light" w:eastAsia="Times New Roman" w:hAnsi="Calibri Light" w:cs="Calibri Light"/>
          <w:sz w:val="24"/>
          <w:szCs w:val="24"/>
        </w:rPr>
        <w:t xml:space="preserve"> al</w:t>
      </w:r>
      <w:r w:rsidR="00BC1103">
        <w:rPr>
          <w:rFonts w:ascii="Calibri Light" w:eastAsia="Times New Roman" w:hAnsi="Calibri Light" w:cs="Calibri Light"/>
          <w:sz w:val="24"/>
          <w:szCs w:val="24"/>
        </w:rPr>
        <w:t>l’accesso alla</w:t>
      </w:r>
      <w:r w:rsidR="001A065D">
        <w:rPr>
          <w:rFonts w:ascii="Calibri Light" w:eastAsia="Times New Roman" w:hAnsi="Calibri Light" w:cs="Calibri Light"/>
          <w:sz w:val="24"/>
          <w:szCs w:val="24"/>
        </w:rPr>
        <w:t xml:space="preserve"> casa</w:t>
      </w:r>
      <w:r w:rsidR="00BC1103">
        <w:rPr>
          <w:rStyle w:val="Rimandonotaapidipagina"/>
          <w:rFonts w:eastAsia="Times New Roman" w:cs="Calibri Light"/>
          <w:szCs w:val="24"/>
        </w:rPr>
        <w:footnoteReference w:id="25"/>
      </w:r>
      <w:r w:rsidR="001A065D">
        <w:rPr>
          <w:rFonts w:ascii="Calibri Light" w:eastAsia="Times New Roman" w:hAnsi="Calibri Light" w:cs="Calibri Light"/>
          <w:sz w:val="24"/>
          <w:szCs w:val="24"/>
        </w:rPr>
        <w:t>, dalle prestazioni per le famiglie e i minori</w:t>
      </w:r>
      <w:r w:rsidR="00767D98">
        <w:rPr>
          <w:rStyle w:val="Rimandonotaapidipagina"/>
          <w:rFonts w:eastAsia="Times New Roman" w:cs="Calibri Light"/>
          <w:szCs w:val="24"/>
        </w:rPr>
        <w:footnoteReference w:id="26"/>
      </w:r>
      <w:r w:rsidR="001A065D">
        <w:rPr>
          <w:rFonts w:ascii="Calibri Light" w:eastAsia="Times New Roman" w:hAnsi="Calibri Light" w:cs="Calibri Light"/>
          <w:sz w:val="24"/>
          <w:szCs w:val="24"/>
        </w:rPr>
        <w:t xml:space="preserve"> al supporto ai non autosufficienti privi di copertura</w:t>
      </w:r>
      <w:r w:rsidR="002F4858">
        <w:rPr>
          <w:rStyle w:val="Rimandonotaapidipagina"/>
          <w:rFonts w:eastAsia="Times New Roman" w:cs="Calibri Light"/>
          <w:szCs w:val="24"/>
        </w:rPr>
        <w:footnoteReference w:id="27"/>
      </w:r>
      <w:r w:rsidR="002F4858">
        <w:rPr>
          <w:rFonts w:ascii="Calibri Light" w:eastAsia="Times New Roman" w:hAnsi="Calibri Light" w:cs="Calibri Light"/>
          <w:sz w:val="24"/>
          <w:szCs w:val="24"/>
        </w:rPr>
        <w:t>;</w:t>
      </w:r>
      <w:r w:rsidR="001A065D">
        <w:rPr>
          <w:rFonts w:ascii="Calibri Light" w:eastAsia="Times New Roman" w:hAnsi="Calibri Light" w:cs="Calibri Light"/>
          <w:sz w:val="24"/>
          <w:szCs w:val="24"/>
        </w:rPr>
        <w:t xml:space="preserve"> </w:t>
      </w:r>
      <w:r w:rsidR="00895C47">
        <w:rPr>
          <w:rFonts w:ascii="Calibri Light" w:eastAsia="Times New Roman" w:hAnsi="Calibri Light" w:cs="Calibri Light"/>
          <w:sz w:val="24"/>
          <w:szCs w:val="24"/>
        </w:rPr>
        <w:t>dagli strumenti di conciliazione vita-lavoro</w:t>
      </w:r>
      <w:r w:rsidR="00A278FD">
        <w:rPr>
          <w:rStyle w:val="Rimandonotaapidipagina"/>
          <w:rFonts w:eastAsia="Times New Roman" w:cs="Calibri Light"/>
          <w:szCs w:val="24"/>
        </w:rPr>
        <w:footnoteReference w:id="28"/>
      </w:r>
      <w:r w:rsidR="00A278FD">
        <w:rPr>
          <w:rFonts w:ascii="Calibri Light" w:eastAsia="Times New Roman" w:hAnsi="Calibri Light" w:cs="Calibri Light"/>
          <w:sz w:val="24"/>
          <w:szCs w:val="24"/>
        </w:rPr>
        <w:t xml:space="preserve"> </w:t>
      </w:r>
      <w:r w:rsidR="00895C47">
        <w:rPr>
          <w:rFonts w:ascii="Calibri Light" w:eastAsia="Times New Roman" w:hAnsi="Calibri Light" w:cs="Calibri Light"/>
          <w:sz w:val="24"/>
          <w:szCs w:val="24"/>
        </w:rPr>
        <w:t>all’ammodernamento del sistema di istruzione, alle politiche attive del lavoro e alla formazione professionale continua</w:t>
      </w:r>
      <w:r w:rsidR="00A278FD">
        <w:rPr>
          <w:rStyle w:val="Rimandonotaapidipagina"/>
          <w:rFonts w:eastAsia="Times New Roman" w:cs="Calibri Light"/>
          <w:szCs w:val="24"/>
        </w:rPr>
        <w:footnoteReference w:id="29"/>
      </w:r>
      <w:r w:rsidR="00625A5D">
        <w:rPr>
          <w:rFonts w:ascii="Calibri Light" w:eastAsia="Times New Roman" w:hAnsi="Calibri Light" w:cs="Calibri Light"/>
          <w:sz w:val="24"/>
          <w:szCs w:val="24"/>
        </w:rPr>
        <w:t xml:space="preserve">. </w:t>
      </w:r>
      <w:r w:rsidR="003055B1">
        <w:rPr>
          <w:rFonts w:ascii="Calibri Light" w:eastAsia="Times New Roman" w:hAnsi="Calibri Light" w:cs="Calibri Light"/>
          <w:sz w:val="24"/>
          <w:szCs w:val="24"/>
        </w:rPr>
        <w:t xml:space="preserve"> </w:t>
      </w:r>
    </w:p>
    <w:p w14:paraId="2CE54C81" w14:textId="77777777" w:rsidR="007B1B34" w:rsidRDefault="007B1B34" w:rsidP="002914BF">
      <w:pPr>
        <w:shd w:val="clear" w:color="auto" w:fill="FFFFFF"/>
        <w:spacing w:after="0" w:line="240" w:lineRule="auto"/>
        <w:rPr>
          <w:rFonts w:ascii="Calibri Light" w:eastAsia="Times New Roman" w:hAnsi="Calibri Light" w:cs="Calibri Light"/>
          <w:sz w:val="24"/>
          <w:szCs w:val="24"/>
        </w:rPr>
      </w:pPr>
    </w:p>
    <w:p w14:paraId="7F116603" w14:textId="71DA3C74" w:rsidR="00E00E97" w:rsidRDefault="007B7811" w:rsidP="002914BF">
      <w:pPr>
        <w:shd w:val="clear" w:color="auto" w:fill="FFFFFF"/>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Quel</w:t>
      </w:r>
      <w:r w:rsidR="004438C7">
        <w:rPr>
          <w:rFonts w:ascii="Calibri Light" w:eastAsia="Times New Roman" w:hAnsi="Calibri Light" w:cs="Calibri Light"/>
          <w:sz w:val="24"/>
          <w:szCs w:val="24"/>
        </w:rPr>
        <w:t xml:space="preserve"> program</w:t>
      </w:r>
      <w:r w:rsidR="0012062D">
        <w:rPr>
          <w:rFonts w:ascii="Calibri Light" w:eastAsia="Times New Roman" w:hAnsi="Calibri Light" w:cs="Calibri Light"/>
          <w:sz w:val="24"/>
          <w:szCs w:val="24"/>
        </w:rPr>
        <w:t xml:space="preserve">ma non è </w:t>
      </w:r>
      <w:r w:rsidR="00E00E97">
        <w:rPr>
          <w:rFonts w:ascii="Calibri Light" w:eastAsia="Times New Roman" w:hAnsi="Calibri Light" w:cs="Calibri Light"/>
          <w:sz w:val="24"/>
          <w:szCs w:val="24"/>
        </w:rPr>
        <w:t xml:space="preserve">mai </w:t>
      </w:r>
      <w:r w:rsidR="0012062D">
        <w:rPr>
          <w:rFonts w:ascii="Calibri Light" w:eastAsia="Times New Roman" w:hAnsi="Calibri Light" w:cs="Calibri Light"/>
          <w:sz w:val="24"/>
          <w:szCs w:val="24"/>
        </w:rPr>
        <w:t>riuscito a dipanarsi</w:t>
      </w:r>
      <w:r w:rsidR="000D223D">
        <w:rPr>
          <w:rFonts w:ascii="Calibri Light" w:eastAsia="Times New Roman" w:hAnsi="Calibri Light" w:cs="Calibri Light"/>
          <w:sz w:val="24"/>
          <w:szCs w:val="24"/>
        </w:rPr>
        <w:t xml:space="preserve">, </w:t>
      </w:r>
      <w:r w:rsidR="0012062D">
        <w:rPr>
          <w:rFonts w:ascii="Calibri Light" w:eastAsia="Times New Roman" w:hAnsi="Calibri Light" w:cs="Calibri Light"/>
          <w:sz w:val="24"/>
          <w:szCs w:val="24"/>
        </w:rPr>
        <w:t xml:space="preserve">né ne è </w:t>
      </w:r>
      <w:r w:rsidR="004C6A84">
        <w:rPr>
          <w:rFonts w:ascii="Calibri Light" w:eastAsia="Times New Roman" w:hAnsi="Calibri Light" w:cs="Calibri Light"/>
          <w:sz w:val="24"/>
          <w:szCs w:val="24"/>
        </w:rPr>
        <w:t xml:space="preserve">mai </w:t>
      </w:r>
      <w:r w:rsidR="0012062D">
        <w:rPr>
          <w:rFonts w:ascii="Calibri Light" w:eastAsia="Times New Roman" w:hAnsi="Calibri Light" w:cs="Calibri Light"/>
          <w:sz w:val="24"/>
          <w:szCs w:val="24"/>
        </w:rPr>
        <w:t xml:space="preserve">emerso </w:t>
      </w:r>
      <w:r w:rsidR="00AE685F">
        <w:rPr>
          <w:rFonts w:ascii="Calibri Light" w:eastAsia="Times New Roman" w:hAnsi="Calibri Light" w:cs="Calibri Light"/>
          <w:sz w:val="24"/>
          <w:szCs w:val="24"/>
        </w:rPr>
        <w:t xml:space="preserve">uno alternativo </w:t>
      </w:r>
      <w:r w:rsidR="00E00E97">
        <w:rPr>
          <w:rFonts w:ascii="Calibri Light" w:eastAsia="Times New Roman" w:hAnsi="Calibri Light" w:cs="Calibri Light"/>
          <w:sz w:val="24"/>
          <w:szCs w:val="24"/>
        </w:rPr>
        <w:t xml:space="preserve">con gli stessi pregi </w:t>
      </w:r>
      <w:r w:rsidR="0012062D">
        <w:rPr>
          <w:rFonts w:ascii="Calibri Light" w:eastAsia="Times New Roman" w:hAnsi="Calibri Light" w:cs="Calibri Light"/>
          <w:sz w:val="24"/>
          <w:szCs w:val="24"/>
        </w:rPr>
        <w:t xml:space="preserve">di visione </w:t>
      </w:r>
      <w:r w:rsidR="00E00E97">
        <w:rPr>
          <w:rFonts w:ascii="Calibri Light" w:eastAsia="Times New Roman" w:hAnsi="Calibri Light" w:cs="Calibri Light"/>
          <w:sz w:val="24"/>
          <w:szCs w:val="24"/>
        </w:rPr>
        <w:t xml:space="preserve">strutturale e </w:t>
      </w:r>
      <w:r w:rsidR="0012062D">
        <w:rPr>
          <w:rFonts w:ascii="Calibri Light" w:eastAsia="Times New Roman" w:hAnsi="Calibri Light" w:cs="Calibri Light"/>
          <w:sz w:val="24"/>
          <w:szCs w:val="24"/>
        </w:rPr>
        <w:t xml:space="preserve">di insieme. </w:t>
      </w:r>
      <w:r w:rsidR="00AE685F">
        <w:rPr>
          <w:rFonts w:ascii="Calibri Light" w:eastAsia="Times New Roman" w:hAnsi="Calibri Light" w:cs="Calibri Light"/>
          <w:sz w:val="24"/>
          <w:szCs w:val="24"/>
        </w:rPr>
        <w:t xml:space="preserve">Per le regole </w:t>
      </w:r>
      <w:r w:rsidR="00115678">
        <w:rPr>
          <w:rFonts w:ascii="Calibri Light" w:eastAsia="Times New Roman" w:hAnsi="Calibri Light" w:cs="Calibri Light"/>
          <w:sz w:val="24"/>
          <w:szCs w:val="24"/>
        </w:rPr>
        <w:t>del primo pilastro</w:t>
      </w:r>
      <w:r w:rsidR="000D223D">
        <w:rPr>
          <w:rFonts w:ascii="Calibri Light" w:eastAsia="Times New Roman" w:hAnsi="Calibri Light" w:cs="Calibri Light"/>
          <w:sz w:val="24"/>
          <w:szCs w:val="24"/>
        </w:rPr>
        <w:t>, si è assistito</w:t>
      </w:r>
      <w:r w:rsidR="005D61D6">
        <w:rPr>
          <w:rFonts w:ascii="Calibri Light" w:eastAsia="Times New Roman" w:hAnsi="Calibri Light" w:cs="Calibri Light"/>
          <w:sz w:val="24"/>
          <w:szCs w:val="24"/>
        </w:rPr>
        <w:t xml:space="preserve"> a</w:t>
      </w:r>
      <w:r w:rsidR="00EA494F">
        <w:rPr>
          <w:rFonts w:ascii="Calibri Light" w:eastAsia="Times New Roman" w:hAnsi="Calibri Light" w:cs="Calibri Light"/>
          <w:sz w:val="24"/>
          <w:szCs w:val="24"/>
        </w:rPr>
        <w:t xml:space="preserve">ll’abbandono del pensionamento flessibile avviato nel 1995 e al ripristino di requisiti di uscita puntuali, con fasi </w:t>
      </w:r>
      <w:r w:rsidR="002463C9">
        <w:rPr>
          <w:rFonts w:ascii="Calibri Light" w:eastAsia="Times New Roman" w:hAnsi="Calibri Light" w:cs="Calibri Light"/>
          <w:sz w:val="24"/>
          <w:szCs w:val="24"/>
        </w:rPr>
        <w:t xml:space="preserve">alterne </w:t>
      </w:r>
      <w:r w:rsidR="00EA494F">
        <w:rPr>
          <w:rFonts w:ascii="Calibri Light" w:eastAsia="Times New Roman" w:hAnsi="Calibri Light" w:cs="Calibri Light"/>
          <w:sz w:val="24"/>
          <w:szCs w:val="24"/>
        </w:rPr>
        <w:t xml:space="preserve">di </w:t>
      </w:r>
      <w:r w:rsidR="005D61D6">
        <w:rPr>
          <w:rFonts w:ascii="Calibri Light" w:eastAsia="Times New Roman" w:hAnsi="Calibri Light" w:cs="Calibri Light"/>
          <w:sz w:val="24"/>
          <w:szCs w:val="24"/>
        </w:rPr>
        <w:t>inasprimento e rilassamento</w:t>
      </w:r>
      <w:r w:rsidR="00EA494F">
        <w:rPr>
          <w:rFonts w:ascii="Calibri Light" w:eastAsia="Times New Roman" w:hAnsi="Calibri Light" w:cs="Calibri Light"/>
          <w:sz w:val="24"/>
          <w:szCs w:val="24"/>
        </w:rPr>
        <w:t xml:space="preserve"> che hanno </w:t>
      </w:r>
      <w:r w:rsidR="00E00E97">
        <w:rPr>
          <w:rFonts w:ascii="Calibri Light" w:eastAsia="Times New Roman" w:hAnsi="Calibri Light" w:cs="Calibri Light"/>
          <w:sz w:val="24"/>
          <w:szCs w:val="24"/>
        </w:rPr>
        <w:t>creato</w:t>
      </w:r>
      <w:r w:rsidR="00EA494F">
        <w:rPr>
          <w:rFonts w:ascii="Calibri Light" w:eastAsia="Times New Roman" w:hAnsi="Calibri Light" w:cs="Calibri Light"/>
          <w:sz w:val="24"/>
          <w:szCs w:val="24"/>
        </w:rPr>
        <w:t xml:space="preserve"> costante entropia</w:t>
      </w:r>
      <w:r w:rsidR="004C6A84">
        <w:rPr>
          <w:rFonts w:ascii="Calibri Light" w:eastAsia="Times New Roman" w:hAnsi="Calibri Light" w:cs="Calibri Light"/>
          <w:sz w:val="24"/>
          <w:szCs w:val="24"/>
        </w:rPr>
        <w:t xml:space="preserve"> dentro e fuori il sistema pensionistico</w:t>
      </w:r>
      <w:r w:rsidR="0040297F">
        <w:rPr>
          <w:rFonts w:ascii="Calibri Light" w:eastAsia="Times New Roman" w:hAnsi="Calibri Light" w:cs="Calibri Light"/>
          <w:sz w:val="24"/>
          <w:szCs w:val="24"/>
        </w:rPr>
        <w:t xml:space="preserve">. </w:t>
      </w:r>
      <w:r w:rsidR="00E00E97">
        <w:rPr>
          <w:rFonts w:ascii="Calibri Light" w:eastAsia="Times New Roman" w:hAnsi="Calibri Light" w:cs="Calibri Light"/>
          <w:sz w:val="24"/>
          <w:szCs w:val="24"/>
        </w:rPr>
        <w:t xml:space="preserve">Era </w:t>
      </w:r>
      <w:r w:rsidR="00E36435">
        <w:rPr>
          <w:rFonts w:ascii="Calibri Light" w:eastAsia="Times New Roman" w:hAnsi="Calibri Light" w:cs="Calibri Light"/>
          <w:sz w:val="24"/>
          <w:szCs w:val="24"/>
        </w:rPr>
        <w:t>noto, e anzi parte del</w:t>
      </w:r>
      <w:r w:rsidR="002463C9">
        <w:rPr>
          <w:rFonts w:ascii="Calibri Light" w:eastAsia="Times New Roman" w:hAnsi="Calibri Light" w:cs="Calibri Light"/>
          <w:sz w:val="24"/>
          <w:szCs w:val="24"/>
        </w:rPr>
        <w:t xml:space="preserve">lo stesso </w:t>
      </w:r>
      <w:r w:rsidR="00E36435">
        <w:rPr>
          <w:rFonts w:ascii="Calibri Light" w:eastAsia="Times New Roman" w:hAnsi="Calibri Light" w:cs="Calibri Light"/>
          <w:sz w:val="24"/>
          <w:szCs w:val="24"/>
        </w:rPr>
        <w:t xml:space="preserve">programma, che </w:t>
      </w:r>
      <w:r w:rsidR="00E00E97">
        <w:rPr>
          <w:rFonts w:ascii="Calibri Light" w:eastAsia="Times New Roman" w:hAnsi="Calibri Light" w:cs="Calibri Light"/>
          <w:sz w:val="24"/>
          <w:szCs w:val="24"/>
        </w:rPr>
        <w:t>le regole “Dini” a</w:t>
      </w:r>
      <w:r w:rsidR="00E36435">
        <w:rPr>
          <w:rFonts w:ascii="Calibri Light" w:eastAsia="Times New Roman" w:hAnsi="Calibri Light" w:cs="Calibri Light"/>
          <w:sz w:val="24"/>
          <w:szCs w:val="24"/>
        </w:rPr>
        <w:t>vrebbero portato a una riduzione degli assegni e dei tassi di copertura pubblici</w:t>
      </w:r>
      <w:r w:rsidR="009946B2">
        <w:rPr>
          <w:rFonts w:ascii="Calibri Light" w:eastAsia="Times New Roman" w:hAnsi="Calibri Light" w:cs="Calibri Light"/>
          <w:sz w:val="24"/>
          <w:szCs w:val="24"/>
        </w:rPr>
        <w:t xml:space="preserve">, come passaggio </w:t>
      </w:r>
      <w:r w:rsidR="00F339A9">
        <w:rPr>
          <w:rFonts w:ascii="Calibri Light" w:eastAsia="Times New Roman" w:hAnsi="Calibri Light" w:cs="Calibri Light"/>
          <w:sz w:val="24"/>
          <w:szCs w:val="24"/>
        </w:rPr>
        <w:t>al</w:t>
      </w:r>
      <w:r w:rsidR="002463C9">
        <w:rPr>
          <w:rFonts w:ascii="Calibri Light" w:eastAsia="Times New Roman" w:hAnsi="Calibri Light" w:cs="Calibri Light"/>
          <w:sz w:val="24"/>
          <w:szCs w:val="24"/>
        </w:rPr>
        <w:t xml:space="preserve"> </w:t>
      </w:r>
      <w:r w:rsidR="009946B2">
        <w:rPr>
          <w:rFonts w:ascii="Calibri Light" w:eastAsia="Times New Roman" w:hAnsi="Calibri Light" w:cs="Calibri Light"/>
          <w:sz w:val="24"/>
          <w:szCs w:val="24"/>
        </w:rPr>
        <w:t xml:space="preserve">multipilastro </w:t>
      </w:r>
      <w:r w:rsidR="00C06049">
        <w:rPr>
          <w:rFonts w:ascii="Calibri Light" w:eastAsia="Times New Roman" w:hAnsi="Calibri Light" w:cs="Calibri Light"/>
          <w:sz w:val="24"/>
          <w:szCs w:val="24"/>
        </w:rPr>
        <w:t xml:space="preserve">con </w:t>
      </w:r>
      <w:r w:rsidR="00C06049" w:rsidRPr="00C535DB">
        <w:rPr>
          <w:rFonts w:ascii="Calibri Light" w:eastAsia="Times New Roman" w:hAnsi="Calibri Light" w:cs="Calibri Light"/>
          <w:i/>
          <w:iCs/>
          <w:sz w:val="24"/>
          <w:szCs w:val="24"/>
        </w:rPr>
        <w:t>mix</w:t>
      </w:r>
      <w:r w:rsidR="00C06049">
        <w:rPr>
          <w:rFonts w:ascii="Calibri Light" w:eastAsia="Times New Roman" w:hAnsi="Calibri Light" w:cs="Calibri Light"/>
          <w:sz w:val="24"/>
          <w:szCs w:val="24"/>
        </w:rPr>
        <w:t xml:space="preserve"> di </w:t>
      </w:r>
      <w:r w:rsidR="00C06049" w:rsidRPr="00C06049">
        <w:rPr>
          <w:rFonts w:ascii="Calibri Light" w:eastAsia="Times New Roman" w:hAnsi="Calibri Light" w:cs="Calibri Light"/>
          <w:i/>
          <w:iCs/>
          <w:sz w:val="24"/>
          <w:szCs w:val="24"/>
        </w:rPr>
        <w:t>pay-as-you-go</w:t>
      </w:r>
      <w:r w:rsidR="00C06049">
        <w:rPr>
          <w:rFonts w:ascii="Calibri Light" w:eastAsia="Times New Roman" w:hAnsi="Calibri Light" w:cs="Calibri Light"/>
          <w:sz w:val="24"/>
          <w:szCs w:val="24"/>
        </w:rPr>
        <w:t xml:space="preserve"> e accumulazione reale </w:t>
      </w:r>
      <w:r w:rsidR="009946B2">
        <w:rPr>
          <w:rFonts w:ascii="Calibri Light" w:eastAsia="Times New Roman" w:hAnsi="Calibri Light" w:cs="Calibri Light"/>
          <w:sz w:val="24"/>
          <w:szCs w:val="24"/>
        </w:rPr>
        <w:t xml:space="preserve">e </w:t>
      </w:r>
      <w:r w:rsidR="00F339A9">
        <w:rPr>
          <w:rFonts w:ascii="Calibri Light" w:eastAsia="Times New Roman" w:hAnsi="Calibri Light" w:cs="Calibri Light"/>
          <w:sz w:val="24"/>
          <w:szCs w:val="24"/>
        </w:rPr>
        <w:t>alla diversificazione degli</w:t>
      </w:r>
      <w:r w:rsidR="00E00E97">
        <w:rPr>
          <w:rFonts w:ascii="Calibri Light" w:eastAsia="Times New Roman" w:hAnsi="Calibri Light" w:cs="Calibri Light"/>
          <w:sz w:val="24"/>
          <w:szCs w:val="24"/>
        </w:rPr>
        <w:t xml:space="preserve"> istituti di</w:t>
      </w:r>
      <w:r w:rsidR="009946B2">
        <w:rPr>
          <w:rFonts w:ascii="Calibri Light" w:eastAsia="Times New Roman" w:hAnsi="Calibri Light" w:cs="Calibri Light"/>
          <w:sz w:val="24"/>
          <w:szCs w:val="24"/>
        </w:rPr>
        <w:t xml:space="preserve"> </w:t>
      </w:r>
      <w:r w:rsidR="009946B2" w:rsidRPr="009946B2">
        <w:rPr>
          <w:rFonts w:ascii="Calibri Light" w:eastAsia="Times New Roman" w:hAnsi="Calibri Light" w:cs="Calibri Light"/>
          <w:i/>
          <w:iCs/>
          <w:sz w:val="24"/>
          <w:szCs w:val="24"/>
        </w:rPr>
        <w:t>welfare</w:t>
      </w:r>
      <w:r w:rsidR="009946B2">
        <w:rPr>
          <w:rFonts w:ascii="Calibri Light" w:eastAsia="Times New Roman" w:hAnsi="Calibri Light" w:cs="Calibri Light"/>
          <w:sz w:val="24"/>
          <w:szCs w:val="24"/>
        </w:rPr>
        <w:t xml:space="preserve">; questo aspetto, </w:t>
      </w:r>
      <w:r w:rsidR="00F339A9">
        <w:rPr>
          <w:rFonts w:ascii="Calibri Light" w:eastAsia="Times New Roman" w:hAnsi="Calibri Light" w:cs="Calibri Light"/>
          <w:sz w:val="24"/>
          <w:szCs w:val="24"/>
        </w:rPr>
        <w:t>al contrario</w:t>
      </w:r>
      <w:r w:rsidR="009946B2">
        <w:rPr>
          <w:rFonts w:ascii="Calibri Light" w:eastAsia="Times New Roman" w:hAnsi="Calibri Light" w:cs="Calibri Light"/>
          <w:sz w:val="24"/>
          <w:szCs w:val="24"/>
        </w:rPr>
        <w:t>, è stato sempre più visto come un difetto da correggere</w:t>
      </w:r>
      <w:r w:rsidR="004C6A84">
        <w:rPr>
          <w:rFonts w:ascii="Calibri Light" w:eastAsia="Times New Roman" w:hAnsi="Calibri Light" w:cs="Calibri Light"/>
          <w:sz w:val="24"/>
          <w:szCs w:val="24"/>
        </w:rPr>
        <w:t xml:space="preserve"> invece che come una leva</w:t>
      </w:r>
      <w:r w:rsidR="009946B2">
        <w:rPr>
          <w:rStyle w:val="Rimandonotaapidipagina"/>
          <w:rFonts w:eastAsia="Times New Roman" w:cs="Calibri Light"/>
          <w:szCs w:val="24"/>
        </w:rPr>
        <w:footnoteReference w:id="30"/>
      </w:r>
      <w:r w:rsidR="009946B2">
        <w:rPr>
          <w:rFonts w:ascii="Calibri Light" w:eastAsia="Times New Roman" w:hAnsi="Calibri Light" w:cs="Calibri Light"/>
          <w:sz w:val="24"/>
          <w:szCs w:val="24"/>
        </w:rPr>
        <w:t>.</w:t>
      </w:r>
    </w:p>
    <w:p w14:paraId="263A5E07" w14:textId="77777777" w:rsidR="00E00E97" w:rsidRDefault="00E00E97" w:rsidP="002914BF">
      <w:pPr>
        <w:shd w:val="clear" w:color="auto" w:fill="FFFFFF"/>
        <w:spacing w:after="0" w:line="240" w:lineRule="auto"/>
        <w:rPr>
          <w:rFonts w:ascii="Calibri Light" w:eastAsia="Times New Roman" w:hAnsi="Calibri Light" w:cs="Calibri Light"/>
          <w:sz w:val="24"/>
          <w:szCs w:val="24"/>
        </w:rPr>
      </w:pPr>
    </w:p>
    <w:p w14:paraId="762DD6F6" w14:textId="10B788C2" w:rsidR="007B1B34" w:rsidRDefault="009946B2" w:rsidP="002914BF">
      <w:pPr>
        <w:shd w:val="clear" w:color="auto" w:fill="FFFFFF"/>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Sul fronte dei pilastri complementari, la normativa è stata più volte </w:t>
      </w:r>
      <w:r w:rsidR="00466F83">
        <w:rPr>
          <w:rFonts w:ascii="Calibri Light" w:eastAsia="Times New Roman" w:hAnsi="Calibri Light" w:cs="Calibri Light"/>
          <w:sz w:val="24"/>
          <w:szCs w:val="24"/>
        </w:rPr>
        <w:t>modificata ma</w:t>
      </w:r>
      <w:r w:rsidR="0040297F">
        <w:rPr>
          <w:rFonts w:ascii="Calibri Light" w:eastAsia="Times New Roman" w:hAnsi="Calibri Light" w:cs="Calibri Light"/>
          <w:sz w:val="24"/>
          <w:szCs w:val="24"/>
        </w:rPr>
        <w:t>,</w:t>
      </w:r>
      <w:r w:rsidR="00466F83">
        <w:rPr>
          <w:rFonts w:ascii="Calibri Light" w:eastAsia="Times New Roman" w:hAnsi="Calibri Light" w:cs="Calibri Light"/>
          <w:sz w:val="24"/>
          <w:szCs w:val="24"/>
        </w:rPr>
        <w:t xml:space="preserve"> </w:t>
      </w:r>
      <w:r w:rsidR="002C2035">
        <w:rPr>
          <w:rFonts w:ascii="Calibri Light" w:eastAsia="Times New Roman" w:hAnsi="Calibri Light" w:cs="Calibri Light"/>
          <w:sz w:val="24"/>
          <w:szCs w:val="24"/>
        </w:rPr>
        <w:t>dopo oltre trent’anni</w:t>
      </w:r>
      <w:r w:rsidR="0030445E">
        <w:rPr>
          <w:rFonts w:ascii="Calibri Light" w:eastAsia="Times New Roman" w:hAnsi="Calibri Light" w:cs="Calibri Light"/>
          <w:sz w:val="24"/>
          <w:szCs w:val="24"/>
        </w:rPr>
        <w:t xml:space="preserve">: </w:t>
      </w:r>
      <w:r w:rsidR="002C2035">
        <w:rPr>
          <w:rFonts w:ascii="Calibri Light" w:eastAsia="Times New Roman" w:hAnsi="Calibri Light" w:cs="Calibri Light"/>
          <w:sz w:val="24"/>
          <w:szCs w:val="24"/>
        </w:rPr>
        <w:t xml:space="preserve">le agevolazioni restano </w:t>
      </w:r>
      <w:r w:rsidR="00466F83">
        <w:rPr>
          <w:rFonts w:ascii="Calibri Light" w:eastAsia="Times New Roman" w:hAnsi="Calibri Light" w:cs="Calibri Light"/>
          <w:sz w:val="24"/>
          <w:szCs w:val="24"/>
        </w:rPr>
        <w:t xml:space="preserve">costose e </w:t>
      </w:r>
      <w:r w:rsidR="002C2035">
        <w:rPr>
          <w:rFonts w:ascii="Calibri Light" w:eastAsia="Times New Roman" w:hAnsi="Calibri Light" w:cs="Calibri Light"/>
          <w:sz w:val="24"/>
          <w:szCs w:val="24"/>
        </w:rPr>
        <w:t xml:space="preserve">distanti dal modello </w:t>
      </w:r>
      <w:r w:rsidR="00466F83">
        <w:rPr>
          <w:rFonts w:ascii="Calibri Light" w:eastAsia="Times New Roman" w:hAnsi="Calibri Light" w:cs="Calibri Light"/>
          <w:sz w:val="24"/>
          <w:szCs w:val="24"/>
        </w:rPr>
        <w:t xml:space="preserve">ottimale </w:t>
      </w:r>
      <w:r w:rsidR="002C2035">
        <w:rPr>
          <w:rFonts w:ascii="Calibri Light" w:eastAsia="Times New Roman" w:hAnsi="Calibri Light" w:cs="Calibri Light"/>
          <w:sz w:val="24"/>
          <w:szCs w:val="24"/>
        </w:rPr>
        <w:t>EET</w:t>
      </w:r>
      <w:r w:rsidR="00466F83">
        <w:rPr>
          <w:rFonts w:ascii="Calibri Light" w:eastAsia="Times New Roman" w:hAnsi="Calibri Light" w:cs="Calibri Light"/>
          <w:sz w:val="24"/>
          <w:szCs w:val="24"/>
        </w:rPr>
        <w:t xml:space="preserve"> basato sulla detrazione</w:t>
      </w:r>
      <w:r w:rsidR="0030445E">
        <w:rPr>
          <w:rFonts w:ascii="Calibri Light" w:eastAsia="Times New Roman" w:hAnsi="Calibri Light" w:cs="Calibri Light"/>
          <w:sz w:val="24"/>
          <w:szCs w:val="24"/>
        </w:rPr>
        <w:t>;</w:t>
      </w:r>
      <w:r w:rsidR="00466F83">
        <w:rPr>
          <w:rFonts w:ascii="Calibri Light" w:eastAsia="Times New Roman" w:hAnsi="Calibri Light" w:cs="Calibri Light"/>
          <w:sz w:val="24"/>
          <w:szCs w:val="24"/>
        </w:rPr>
        <w:t xml:space="preserve"> non si è mai spento il dibattito su quale debba essere il futuro del TFR la cui normativa è andata oltretutto aggrovigliandosi</w:t>
      </w:r>
      <w:r w:rsidR="0030445E">
        <w:rPr>
          <w:rFonts w:ascii="Calibri Light" w:eastAsia="Times New Roman" w:hAnsi="Calibri Light" w:cs="Calibri Light"/>
          <w:sz w:val="24"/>
          <w:szCs w:val="24"/>
        </w:rPr>
        <w:t>;</w:t>
      </w:r>
      <w:r w:rsidR="00466F83">
        <w:rPr>
          <w:rFonts w:ascii="Calibri Light" w:eastAsia="Times New Roman" w:hAnsi="Calibri Light" w:cs="Calibri Light"/>
          <w:sz w:val="24"/>
          <w:szCs w:val="24"/>
        </w:rPr>
        <w:t xml:space="preserve"> i pilastri pubblico e privati appaiono entità quasi del tutto separate come se non perseguissero le medesime finalità</w:t>
      </w:r>
      <w:r w:rsidR="0030445E">
        <w:rPr>
          <w:rFonts w:ascii="Calibri Light" w:eastAsia="Times New Roman" w:hAnsi="Calibri Light" w:cs="Calibri Light"/>
          <w:sz w:val="24"/>
          <w:szCs w:val="24"/>
        </w:rPr>
        <w:t>;</w:t>
      </w:r>
      <w:r w:rsidR="0040297F">
        <w:rPr>
          <w:rFonts w:ascii="Calibri Light" w:eastAsia="Times New Roman" w:hAnsi="Calibri Light" w:cs="Calibri Light"/>
          <w:sz w:val="24"/>
          <w:szCs w:val="24"/>
        </w:rPr>
        <w:t xml:space="preserve"> </w:t>
      </w:r>
      <w:r w:rsidR="007236B2">
        <w:rPr>
          <w:rFonts w:ascii="Calibri Light" w:eastAsia="Times New Roman" w:hAnsi="Calibri Light" w:cs="Calibri Light"/>
          <w:sz w:val="24"/>
          <w:szCs w:val="24"/>
        </w:rPr>
        <w:t>è</w:t>
      </w:r>
      <w:r w:rsidR="0040297F">
        <w:rPr>
          <w:rFonts w:ascii="Calibri Light" w:eastAsia="Times New Roman" w:hAnsi="Calibri Light" w:cs="Calibri Light"/>
          <w:sz w:val="24"/>
          <w:szCs w:val="24"/>
        </w:rPr>
        <w:t xml:space="preserve"> poco percepit</w:t>
      </w:r>
      <w:r w:rsidR="007236B2">
        <w:rPr>
          <w:rFonts w:ascii="Calibri Light" w:eastAsia="Times New Roman" w:hAnsi="Calibri Light" w:cs="Calibri Light"/>
          <w:sz w:val="24"/>
          <w:szCs w:val="24"/>
        </w:rPr>
        <w:t>a</w:t>
      </w:r>
      <w:r w:rsidR="0040297F">
        <w:rPr>
          <w:rFonts w:ascii="Calibri Light" w:eastAsia="Times New Roman" w:hAnsi="Calibri Light" w:cs="Calibri Light"/>
          <w:sz w:val="24"/>
          <w:szCs w:val="24"/>
        </w:rPr>
        <w:t xml:space="preserve"> l</w:t>
      </w:r>
      <w:r w:rsidR="007236B2">
        <w:rPr>
          <w:rFonts w:ascii="Calibri Light" w:eastAsia="Times New Roman" w:hAnsi="Calibri Light" w:cs="Calibri Light"/>
          <w:sz w:val="24"/>
          <w:szCs w:val="24"/>
        </w:rPr>
        <w:t>a</w:t>
      </w:r>
      <w:r w:rsidR="0040297F">
        <w:rPr>
          <w:rFonts w:ascii="Calibri Light" w:eastAsia="Times New Roman" w:hAnsi="Calibri Light" w:cs="Calibri Light"/>
          <w:sz w:val="24"/>
          <w:szCs w:val="24"/>
        </w:rPr>
        <w:t xml:space="preserve"> necessità di raccordare le </w:t>
      </w:r>
      <w:r w:rsidR="0040297F">
        <w:rPr>
          <w:rFonts w:ascii="Calibri Light" w:eastAsia="Times New Roman" w:hAnsi="Calibri Light" w:cs="Calibri Light"/>
          <w:sz w:val="24"/>
          <w:szCs w:val="24"/>
        </w:rPr>
        <w:lastRenderedPageBreak/>
        <w:t xml:space="preserve">coperture complementari a finalità pensionistica e sanitaria </w:t>
      </w:r>
      <w:r w:rsidR="00EA494F">
        <w:rPr>
          <w:rFonts w:ascii="Calibri Light" w:eastAsia="Times New Roman" w:hAnsi="Calibri Light" w:cs="Calibri Light"/>
          <w:sz w:val="24"/>
          <w:szCs w:val="24"/>
        </w:rPr>
        <w:t>alla luce dell’</w:t>
      </w:r>
      <w:r w:rsidR="0040297F">
        <w:rPr>
          <w:rFonts w:ascii="Calibri Light" w:eastAsia="Times New Roman" w:hAnsi="Calibri Light" w:cs="Calibri Light"/>
          <w:sz w:val="24"/>
          <w:szCs w:val="24"/>
        </w:rPr>
        <w:t>ampia sovrapposizione dei loro obiettivi (uno su tutti, le prestazioni per i casi di non autosufficienza</w:t>
      </w:r>
      <w:r w:rsidR="0040297F">
        <w:rPr>
          <w:rStyle w:val="Rimandonotaapidipagina"/>
          <w:rFonts w:eastAsia="Times New Roman" w:cs="Calibri Light"/>
          <w:szCs w:val="24"/>
        </w:rPr>
        <w:footnoteReference w:id="31"/>
      </w:r>
      <w:r w:rsidR="0040297F">
        <w:rPr>
          <w:rFonts w:ascii="Calibri Light" w:eastAsia="Times New Roman" w:hAnsi="Calibri Light" w:cs="Calibri Light"/>
          <w:sz w:val="24"/>
          <w:szCs w:val="24"/>
        </w:rPr>
        <w:t>)</w:t>
      </w:r>
      <w:r w:rsidR="00466F83">
        <w:rPr>
          <w:rFonts w:ascii="Calibri Light" w:eastAsia="Times New Roman" w:hAnsi="Calibri Light" w:cs="Calibri Light"/>
          <w:sz w:val="24"/>
          <w:szCs w:val="24"/>
        </w:rPr>
        <w:t xml:space="preserve">. </w:t>
      </w:r>
      <w:r w:rsidR="008440AB">
        <w:rPr>
          <w:rFonts w:ascii="Calibri Light" w:eastAsia="Times New Roman" w:hAnsi="Calibri Light" w:cs="Calibri Light"/>
          <w:sz w:val="24"/>
          <w:szCs w:val="24"/>
        </w:rPr>
        <w:t>Stando al “</w:t>
      </w:r>
      <w:proofErr w:type="spellStart"/>
      <w:r w:rsidR="008440AB">
        <w:fldChar w:fldCharType="begin"/>
      </w:r>
      <w:r w:rsidR="008440AB">
        <w:instrText>HYPERLINK "https://www.oecd.org/content/dam/oecd/en/publications/reports/2024/11/pension-markets-in-focus-2024_54fb4783/b11473d3-en.pdf"</w:instrText>
      </w:r>
      <w:r w:rsidR="008440AB">
        <w:fldChar w:fldCharType="separate"/>
      </w:r>
      <w:r w:rsidR="008440AB" w:rsidRPr="00C06049">
        <w:rPr>
          <w:rStyle w:val="Collegamentoipertestuale"/>
          <w:rFonts w:ascii="Calibri Light" w:eastAsia="Times New Roman" w:hAnsi="Calibri Light" w:cs="Calibri Light"/>
          <w:sz w:val="24"/>
          <w:szCs w:val="24"/>
        </w:rPr>
        <w:t>Pension</w:t>
      </w:r>
      <w:proofErr w:type="spellEnd"/>
      <w:r w:rsidR="008440AB" w:rsidRPr="00C06049">
        <w:rPr>
          <w:rStyle w:val="Collegamentoipertestuale"/>
          <w:rFonts w:ascii="Calibri Light" w:eastAsia="Times New Roman" w:hAnsi="Calibri Light" w:cs="Calibri Light"/>
          <w:sz w:val="24"/>
          <w:szCs w:val="24"/>
        </w:rPr>
        <w:t xml:space="preserve"> markets report</w:t>
      </w:r>
      <w:r w:rsidR="008440AB">
        <w:rPr>
          <w:rStyle w:val="Collegamentoipertestuale"/>
          <w:rFonts w:ascii="Calibri Light" w:eastAsia="Times New Roman" w:hAnsi="Calibri Light" w:cs="Calibri Light"/>
          <w:sz w:val="24"/>
          <w:szCs w:val="24"/>
        </w:rPr>
        <w:fldChar w:fldCharType="end"/>
      </w:r>
      <w:r w:rsidR="008440AB">
        <w:rPr>
          <w:rFonts w:ascii="Calibri Light" w:eastAsia="Times New Roman" w:hAnsi="Calibri Light" w:cs="Calibri Light"/>
          <w:sz w:val="24"/>
          <w:szCs w:val="24"/>
        </w:rPr>
        <w:t>” dell’OECD, nel 2023 la previdenza complemen</w:t>
      </w:r>
      <w:r w:rsidR="00C920BD">
        <w:rPr>
          <w:rFonts w:ascii="Calibri Light" w:eastAsia="Times New Roman" w:hAnsi="Calibri Light" w:cs="Calibri Light"/>
          <w:sz w:val="24"/>
          <w:szCs w:val="24"/>
        </w:rPr>
        <w:t>tare</w:t>
      </w:r>
      <w:r w:rsidR="008440AB">
        <w:rPr>
          <w:rFonts w:ascii="Calibri Light" w:eastAsia="Times New Roman" w:hAnsi="Calibri Light" w:cs="Calibri Light"/>
          <w:sz w:val="24"/>
          <w:szCs w:val="24"/>
        </w:rPr>
        <w:t xml:space="preserve"> italiana </w:t>
      </w:r>
      <w:r w:rsidR="0030445E">
        <w:rPr>
          <w:rFonts w:ascii="Calibri Light" w:eastAsia="Times New Roman" w:hAnsi="Calibri Light" w:cs="Calibri Light"/>
          <w:sz w:val="24"/>
          <w:szCs w:val="24"/>
        </w:rPr>
        <w:t>possiede</w:t>
      </w:r>
      <w:r w:rsidR="008440AB">
        <w:rPr>
          <w:rFonts w:ascii="Calibri Light" w:eastAsia="Times New Roman" w:hAnsi="Calibri Light" w:cs="Calibri Light"/>
          <w:sz w:val="24"/>
          <w:szCs w:val="24"/>
        </w:rPr>
        <w:t xml:space="preserve"> </w:t>
      </w:r>
      <w:r w:rsidR="008440AB" w:rsidRPr="00C920BD">
        <w:rPr>
          <w:rFonts w:ascii="Calibri Light" w:eastAsia="Times New Roman" w:hAnsi="Calibri Light" w:cs="Calibri Light"/>
          <w:i/>
          <w:iCs/>
          <w:sz w:val="24"/>
          <w:szCs w:val="24"/>
        </w:rPr>
        <w:t>asset</w:t>
      </w:r>
      <w:r w:rsidR="008440AB">
        <w:rPr>
          <w:rFonts w:ascii="Calibri Light" w:eastAsia="Times New Roman" w:hAnsi="Calibri Light" w:cs="Calibri Light"/>
          <w:sz w:val="24"/>
          <w:szCs w:val="24"/>
        </w:rPr>
        <w:t xml:space="preserve"> per circa l’11 per cento del PIL</w:t>
      </w:r>
      <w:r w:rsidR="00C920BD">
        <w:rPr>
          <w:rFonts w:ascii="Calibri Light" w:eastAsia="Times New Roman" w:hAnsi="Calibri Light" w:cs="Calibri Light"/>
          <w:sz w:val="24"/>
          <w:szCs w:val="24"/>
        </w:rPr>
        <w:t xml:space="preserve"> </w:t>
      </w:r>
      <w:r w:rsidR="00604513">
        <w:rPr>
          <w:rFonts w:ascii="Calibri Light" w:eastAsia="Times New Roman" w:hAnsi="Calibri Light" w:cs="Calibri Light"/>
          <w:sz w:val="24"/>
          <w:szCs w:val="24"/>
        </w:rPr>
        <w:t>con un tasso di adesione del 25,8 per cento</w:t>
      </w:r>
      <w:r w:rsidR="00012B4A">
        <w:rPr>
          <w:rFonts w:ascii="Calibri Light" w:eastAsia="Times New Roman" w:hAnsi="Calibri Light" w:cs="Calibri Light"/>
          <w:sz w:val="24"/>
          <w:szCs w:val="24"/>
        </w:rPr>
        <w:t xml:space="preserve">, valori </w:t>
      </w:r>
      <w:r w:rsidR="00604513">
        <w:rPr>
          <w:rFonts w:ascii="Calibri Light" w:eastAsia="Times New Roman" w:hAnsi="Calibri Light" w:cs="Calibri Light"/>
          <w:sz w:val="24"/>
          <w:szCs w:val="24"/>
        </w:rPr>
        <w:t>in continua crescita dal 2000</w:t>
      </w:r>
      <w:r w:rsidR="00012B4A">
        <w:rPr>
          <w:rFonts w:ascii="Calibri Light" w:eastAsia="Times New Roman" w:hAnsi="Calibri Light" w:cs="Calibri Light"/>
          <w:sz w:val="24"/>
          <w:szCs w:val="24"/>
        </w:rPr>
        <w:t xml:space="preserve"> e nel complesso oggi non troppo distanti da quelli di Francia, Germania e Spagna</w:t>
      </w:r>
      <w:r w:rsidR="008440AB">
        <w:rPr>
          <w:rFonts w:ascii="Calibri Light" w:eastAsia="Times New Roman" w:hAnsi="Calibri Light" w:cs="Calibri Light"/>
          <w:sz w:val="24"/>
          <w:szCs w:val="24"/>
        </w:rPr>
        <w:t xml:space="preserve">, </w:t>
      </w:r>
      <w:r w:rsidR="00C920BD">
        <w:rPr>
          <w:rFonts w:ascii="Calibri Light" w:eastAsia="Times New Roman" w:hAnsi="Calibri Light" w:cs="Calibri Light"/>
          <w:sz w:val="24"/>
          <w:szCs w:val="24"/>
        </w:rPr>
        <w:t xml:space="preserve">ma </w:t>
      </w:r>
      <w:r w:rsidR="00012B4A">
        <w:rPr>
          <w:rFonts w:ascii="Calibri Light" w:eastAsia="Times New Roman" w:hAnsi="Calibri Light" w:cs="Calibri Light"/>
          <w:sz w:val="24"/>
          <w:szCs w:val="24"/>
        </w:rPr>
        <w:t xml:space="preserve">lontani </w:t>
      </w:r>
      <w:r w:rsidR="00604513">
        <w:rPr>
          <w:rFonts w:ascii="Calibri Light" w:eastAsia="Times New Roman" w:hAnsi="Calibri Light" w:cs="Calibri Light"/>
          <w:sz w:val="24"/>
          <w:szCs w:val="24"/>
        </w:rPr>
        <w:t>dai casi</w:t>
      </w:r>
      <w:r w:rsidR="00C920BD">
        <w:rPr>
          <w:rFonts w:ascii="Calibri Light" w:eastAsia="Times New Roman" w:hAnsi="Calibri Light" w:cs="Calibri Light"/>
          <w:sz w:val="24"/>
          <w:szCs w:val="24"/>
        </w:rPr>
        <w:t xml:space="preserve"> di </w:t>
      </w:r>
      <w:r w:rsidR="00C920BD" w:rsidRPr="00C920BD">
        <w:rPr>
          <w:rFonts w:ascii="Calibri Light" w:eastAsia="Times New Roman" w:hAnsi="Calibri Light" w:cs="Calibri Light"/>
          <w:i/>
          <w:iCs/>
          <w:sz w:val="24"/>
          <w:szCs w:val="24"/>
        </w:rPr>
        <w:t xml:space="preserve">multipillar </w:t>
      </w:r>
      <w:r w:rsidR="00C920BD">
        <w:rPr>
          <w:rFonts w:ascii="Calibri Light" w:eastAsia="Times New Roman" w:hAnsi="Calibri Light" w:cs="Calibri Light"/>
          <w:sz w:val="24"/>
          <w:szCs w:val="24"/>
        </w:rPr>
        <w:t>pensionistico compiuto come</w:t>
      </w:r>
      <w:r w:rsidR="00604513">
        <w:rPr>
          <w:rFonts w:ascii="Calibri Light" w:eastAsia="Times New Roman" w:hAnsi="Calibri Light" w:cs="Calibri Light"/>
          <w:sz w:val="24"/>
          <w:szCs w:val="24"/>
        </w:rPr>
        <w:t xml:space="preserve"> per esempio </w:t>
      </w:r>
      <w:r w:rsidR="002463C9">
        <w:rPr>
          <w:rFonts w:ascii="Calibri Light" w:eastAsia="Times New Roman" w:hAnsi="Calibri Light" w:cs="Calibri Light"/>
          <w:sz w:val="24"/>
          <w:szCs w:val="24"/>
        </w:rPr>
        <w:t xml:space="preserve">la Danimarca (198,1 e 85,6), </w:t>
      </w:r>
      <w:r w:rsidR="00604513">
        <w:rPr>
          <w:rFonts w:ascii="Calibri Light" w:eastAsia="Times New Roman" w:hAnsi="Calibri Light" w:cs="Calibri Light"/>
          <w:sz w:val="24"/>
          <w:szCs w:val="24"/>
        </w:rPr>
        <w:t xml:space="preserve">l’Olanda (147,1 e </w:t>
      </w:r>
      <w:r w:rsidR="00012B4A">
        <w:rPr>
          <w:rFonts w:ascii="Calibri Light" w:eastAsia="Times New Roman" w:hAnsi="Calibri Light" w:cs="Calibri Light"/>
          <w:sz w:val="24"/>
          <w:szCs w:val="24"/>
        </w:rPr>
        <w:t>95,8</w:t>
      </w:r>
      <w:r w:rsidR="00604513">
        <w:rPr>
          <w:rFonts w:ascii="Calibri Light" w:eastAsia="Times New Roman" w:hAnsi="Calibri Light" w:cs="Calibri Light"/>
          <w:sz w:val="24"/>
          <w:szCs w:val="24"/>
        </w:rPr>
        <w:t>), la Svezia (106,6 e 98,4)</w:t>
      </w:r>
      <w:r w:rsidR="00C920BD">
        <w:rPr>
          <w:rFonts w:ascii="Calibri Light" w:eastAsia="Times New Roman" w:hAnsi="Calibri Light" w:cs="Calibri Light"/>
          <w:sz w:val="24"/>
          <w:szCs w:val="24"/>
        </w:rPr>
        <w:t xml:space="preserve"> </w:t>
      </w:r>
      <w:r w:rsidR="00012B4A">
        <w:rPr>
          <w:rFonts w:ascii="Calibri Light" w:eastAsia="Times New Roman" w:hAnsi="Calibri Light" w:cs="Calibri Light"/>
          <w:sz w:val="24"/>
          <w:szCs w:val="24"/>
        </w:rPr>
        <w:t xml:space="preserve">e </w:t>
      </w:r>
      <w:r w:rsidR="00C920BD">
        <w:rPr>
          <w:rFonts w:ascii="Calibri Light" w:eastAsia="Times New Roman" w:hAnsi="Calibri Light" w:cs="Calibri Light"/>
          <w:sz w:val="24"/>
          <w:szCs w:val="24"/>
        </w:rPr>
        <w:t xml:space="preserve">il </w:t>
      </w:r>
      <w:r w:rsidR="00604513">
        <w:rPr>
          <w:rFonts w:ascii="Calibri Light" w:eastAsia="Times New Roman" w:hAnsi="Calibri Light" w:cs="Calibri Light"/>
          <w:sz w:val="24"/>
          <w:szCs w:val="24"/>
        </w:rPr>
        <w:t>R</w:t>
      </w:r>
      <w:r w:rsidR="00C920BD">
        <w:rPr>
          <w:rFonts w:ascii="Calibri Light" w:eastAsia="Times New Roman" w:hAnsi="Calibri Light" w:cs="Calibri Light"/>
          <w:sz w:val="24"/>
          <w:szCs w:val="24"/>
        </w:rPr>
        <w:t>egno Unito (</w:t>
      </w:r>
      <w:r w:rsidR="00604513">
        <w:rPr>
          <w:rFonts w:ascii="Calibri Light" w:eastAsia="Times New Roman" w:hAnsi="Calibri Light" w:cs="Calibri Light"/>
          <w:sz w:val="24"/>
          <w:szCs w:val="24"/>
        </w:rPr>
        <w:t>79,3 e 57</w:t>
      </w:r>
      <w:r w:rsidR="00C920BD">
        <w:rPr>
          <w:rFonts w:ascii="Calibri Light" w:eastAsia="Times New Roman" w:hAnsi="Calibri Light" w:cs="Calibri Light"/>
          <w:sz w:val="24"/>
          <w:szCs w:val="24"/>
        </w:rPr>
        <w:t>)</w:t>
      </w:r>
      <w:r w:rsidR="00012B4A">
        <w:rPr>
          <w:rFonts w:ascii="Calibri Light" w:eastAsia="Times New Roman" w:hAnsi="Calibri Light" w:cs="Calibri Light"/>
          <w:sz w:val="24"/>
          <w:szCs w:val="24"/>
        </w:rPr>
        <w:t>.</w:t>
      </w:r>
    </w:p>
    <w:p w14:paraId="575F90F6" w14:textId="77777777" w:rsidR="00826181" w:rsidRDefault="00826181" w:rsidP="002914BF">
      <w:pPr>
        <w:shd w:val="clear" w:color="auto" w:fill="FFFFFF"/>
        <w:spacing w:after="0" w:line="240" w:lineRule="auto"/>
        <w:rPr>
          <w:rFonts w:ascii="Calibri Light" w:eastAsia="Times New Roman" w:hAnsi="Calibri Light" w:cs="Calibri Light"/>
          <w:sz w:val="24"/>
          <w:szCs w:val="24"/>
        </w:rPr>
      </w:pPr>
    </w:p>
    <w:p w14:paraId="29AB8839" w14:textId="5F0223EE" w:rsidR="007236B2" w:rsidRDefault="009E75A3" w:rsidP="002914BF">
      <w:pPr>
        <w:shd w:val="clear" w:color="auto" w:fill="FFFFFF"/>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La</w:t>
      </w:r>
      <w:r w:rsidR="002463C9">
        <w:rPr>
          <w:rFonts w:ascii="Calibri Light" w:eastAsia="Times New Roman" w:hAnsi="Calibri Light" w:cs="Calibri Light"/>
          <w:sz w:val="24"/>
          <w:szCs w:val="24"/>
        </w:rPr>
        <w:t xml:space="preserve"> lentezza con cui tut</w:t>
      </w:r>
      <w:r>
        <w:rPr>
          <w:rFonts w:ascii="Calibri Light" w:eastAsia="Times New Roman" w:hAnsi="Calibri Light" w:cs="Calibri Light"/>
          <w:sz w:val="24"/>
          <w:szCs w:val="24"/>
        </w:rPr>
        <w:t>t</w:t>
      </w:r>
      <w:r w:rsidR="002463C9">
        <w:rPr>
          <w:rFonts w:ascii="Calibri Light" w:eastAsia="Times New Roman" w:hAnsi="Calibri Light" w:cs="Calibri Light"/>
          <w:sz w:val="24"/>
          <w:szCs w:val="24"/>
        </w:rPr>
        <w:t xml:space="preserve">o il </w:t>
      </w:r>
      <w:r>
        <w:rPr>
          <w:rFonts w:ascii="Calibri Light" w:eastAsia="Times New Roman" w:hAnsi="Calibri Light" w:cs="Calibri Light"/>
          <w:sz w:val="24"/>
          <w:szCs w:val="24"/>
        </w:rPr>
        <w:t xml:space="preserve">resto del </w:t>
      </w:r>
      <w:r w:rsidRPr="009E75A3">
        <w:rPr>
          <w:rFonts w:ascii="Calibri Light" w:eastAsia="Times New Roman" w:hAnsi="Calibri Light" w:cs="Calibri Light"/>
          <w:i/>
          <w:iCs/>
          <w:sz w:val="24"/>
          <w:szCs w:val="24"/>
        </w:rPr>
        <w:t>welfare</w:t>
      </w:r>
      <w:r>
        <w:rPr>
          <w:rFonts w:ascii="Calibri Light" w:eastAsia="Times New Roman" w:hAnsi="Calibri Light" w:cs="Calibri Light"/>
          <w:sz w:val="24"/>
          <w:szCs w:val="24"/>
        </w:rPr>
        <w:t xml:space="preserve">, </w:t>
      </w:r>
      <w:r w:rsidRPr="009E75A3">
        <w:rPr>
          <w:rFonts w:ascii="Calibri Light" w:eastAsia="Times New Roman" w:hAnsi="Calibri Light" w:cs="Calibri Light"/>
          <w:i/>
          <w:iCs/>
          <w:sz w:val="24"/>
          <w:szCs w:val="24"/>
        </w:rPr>
        <w:t>extra</w:t>
      </w:r>
      <w:r>
        <w:rPr>
          <w:rFonts w:ascii="Calibri Light" w:eastAsia="Times New Roman" w:hAnsi="Calibri Light" w:cs="Calibri Light"/>
          <w:sz w:val="24"/>
          <w:szCs w:val="24"/>
        </w:rPr>
        <w:t xml:space="preserve"> pensioni, si sta evolvendo si spiega anche con la lentezza </w:t>
      </w:r>
      <w:r w:rsidR="0030445E">
        <w:rPr>
          <w:rFonts w:ascii="Calibri Light" w:eastAsia="Times New Roman" w:hAnsi="Calibri Light" w:cs="Calibri Light"/>
          <w:sz w:val="24"/>
          <w:szCs w:val="24"/>
        </w:rPr>
        <w:t xml:space="preserve">e la contraddittorietà </w:t>
      </w:r>
      <w:r>
        <w:rPr>
          <w:rFonts w:ascii="Calibri Light" w:eastAsia="Times New Roman" w:hAnsi="Calibri Light" w:cs="Calibri Light"/>
          <w:sz w:val="24"/>
          <w:szCs w:val="24"/>
        </w:rPr>
        <w:t xml:space="preserve">con cui il sistema pensionistico continua a cambiare </w:t>
      </w:r>
      <w:r w:rsidR="001315C0">
        <w:rPr>
          <w:rFonts w:ascii="Calibri Light" w:eastAsia="Times New Roman" w:hAnsi="Calibri Light" w:cs="Calibri Light"/>
          <w:sz w:val="24"/>
          <w:szCs w:val="24"/>
        </w:rPr>
        <w:t xml:space="preserve">ad alta frequenza </w:t>
      </w:r>
      <w:r>
        <w:rPr>
          <w:rFonts w:ascii="Calibri Light" w:eastAsia="Times New Roman" w:hAnsi="Calibri Light" w:cs="Calibri Light"/>
          <w:sz w:val="24"/>
          <w:szCs w:val="24"/>
        </w:rPr>
        <w:t xml:space="preserve">rimanendo sostanzialmente identico a </w:t>
      </w:r>
      <w:proofErr w:type="gramStart"/>
      <w:r>
        <w:rPr>
          <w:rFonts w:ascii="Calibri Light" w:eastAsia="Times New Roman" w:hAnsi="Calibri Light" w:cs="Calibri Light"/>
          <w:sz w:val="24"/>
          <w:szCs w:val="24"/>
        </w:rPr>
        <w:t>se</w:t>
      </w:r>
      <w:proofErr w:type="gramEnd"/>
      <w:r>
        <w:rPr>
          <w:rFonts w:ascii="Calibri Light" w:eastAsia="Times New Roman" w:hAnsi="Calibri Light" w:cs="Calibri Light"/>
          <w:sz w:val="24"/>
          <w:szCs w:val="24"/>
        </w:rPr>
        <w:t xml:space="preserve"> stesso negli snodi cruciali.</w:t>
      </w:r>
      <w:r w:rsidR="00193265">
        <w:rPr>
          <w:rFonts w:ascii="Calibri Light" w:eastAsia="Times New Roman" w:hAnsi="Calibri Light" w:cs="Calibri Light"/>
          <w:sz w:val="24"/>
          <w:szCs w:val="24"/>
        </w:rPr>
        <w:t xml:space="preserve"> </w:t>
      </w:r>
      <w:r w:rsidR="007632E6">
        <w:rPr>
          <w:rFonts w:ascii="Calibri Light" w:eastAsia="Times New Roman" w:hAnsi="Calibri Light" w:cs="Calibri Light"/>
          <w:sz w:val="24"/>
          <w:szCs w:val="24"/>
        </w:rPr>
        <w:t>S</w:t>
      </w:r>
      <w:r w:rsidR="0030445E">
        <w:rPr>
          <w:rFonts w:ascii="Calibri Light" w:eastAsia="Times New Roman" w:hAnsi="Calibri Light" w:cs="Calibri Light"/>
          <w:sz w:val="24"/>
          <w:szCs w:val="24"/>
        </w:rPr>
        <w:t>u</w:t>
      </w:r>
      <w:r w:rsidR="007632E6">
        <w:rPr>
          <w:rFonts w:ascii="Calibri Light" w:eastAsia="Times New Roman" w:hAnsi="Calibri Light" w:cs="Calibri Light"/>
          <w:sz w:val="24"/>
          <w:szCs w:val="24"/>
        </w:rPr>
        <w:t xml:space="preserve"> questo quadro di sfondo, sono recentemente emerse </w:t>
      </w:r>
      <w:r w:rsidR="00B261AF">
        <w:rPr>
          <w:rFonts w:ascii="Calibri Light" w:eastAsia="Times New Roman" w:hAnsi="Calibri Light" w:cs="Calibri Light"/>
          <w:sz w:val="24"/>
          <w:szCs w:val="24"/>
        </w:rPr>
        <w:t xml:space="preserve">tre novità che potrebbero fare intravedere l’inizio di una nuova fase. Sono contenute nelle ultime due </w:t>
      </w:r>
      <w:r w:rsidR="001315C0">
        <w:rPr>
          <w:rFonts w:ascii="Calibri Light" w:eastAsia="Times New Roman" w:hAnsi="Calibri Light" w:cs="Calibri Light"/>
          <w:sz w:val="24"/>
          <w:szCs w:val="24"/>
        </w:rPr>
        <w:t>L</w:t>
      </w:r>
      <w:r w:rsidR="00B261AF">
        <w:rPr>
          <w:rFonts w:ascii="Calibri Light" w:eastAsia="Times New Roman" w:hAnsi="Calibri Light" w:cs="Calibri Light"/>
          <w:sz w:val="24"/>
          <w:szCs w:val="24"/>
        </w:rPr>
        <w:t>eggi di bilanci</w:t>
      </w:r>
      <w:r w:rsidR="001315C0">
        <w:rPr>
          <w:rFonts w:ascii="Calibri Light" w:eastAsia="Times New Roman" w:hAnsi="Calibri Light" w:cs="Calibri Light"/>
          <w:sz w:val="24"/>
          <w:szCs w:val="24"/>
        </w:rPr>
        <w:t>o</w:t>
      </w:r>
      <w:r w:rsidR="00B261AF">
        <w:rPr>
          <w:rFonts w:ascii="Calibri Light" w:eastAsia="Times New Roman" w:hAnsi="Calibri Light" w:cs="Calibri Light"/>
          <w:sz w:val="24"/>
          <w:szCs w:val="24"/>
        </w:rPr>
        <w:t xml:space="preserve"> anche se</w:t>
      </w:r>
      <w:r w:rsidR="0030445E">
        <w:rPr>
          <w:rFonts w:ascii="Calibri Light" w:eastAsia="Times New Roman" w:hAnsi="Calibri Light" w:cs="Calibri Light"/>
          <w:sz w:val="24"/>
          <w:szCs w:val="24"/>
        </w:rPr>
        <w:t xml:space="preserve"> </w:t>
      </w:r>
      <w:r w:rsidR="00B261AF">
        <w:rPr>
          <w:rFonts w:ascii="Calibri Light" w:eastAsia="Times New Roman" w:hAnsi="Calibri Light" w:cs="Calibri Light"/>
          <w:sz w:val="24"/>
          <w:szCs w:val="24"/>
        </w:rPr>
        <w:t>andrebbero forse più opportu</w:t>
      </w:r>
      <w:r w:rsidR="001315C0">
        <w:rPr>
          <w:rFonts w:ascii="Calibri Light" w:eastAsia="Times New Roman" w:hAnsi="Calibri Light" w:cs="Calibri Light"/>
          <w:sz w:val="24"/>
          <w:szCs w:val="24"/>
        </w:rPr>
        <w:t xml:space="preserve">namente </w:t>
      </w:r>
      <w:r w:rsidR="00B261AF">
        <w:rPr>
          <w:rFonts w:ascii="Calibri Light" w:eastAsia="Times New Roman" w:hAnsi="Calibri Light" w:cs="Calibri Light"/>
          <w:sz w:val="24"/>
          <w:szCs w:val="24"/>
        </w:rPr>
        <w:t xml:space="preserve">viste come </w:t>
      </w:r>
      <w:r w:rsidR="0030445E">
        <w:rPr>
          <w:rFonts w:ascii="Calibri Light" w:eastAsia="Times New Roman" w:hAnsi="Calibri Light" w:cs="Calibri Light"/>
          <w:sz w:val="24"/>
          <w:szCs w:val="24"/>
        </w:rPr>
        <w:t xml:space="preserve">un </w:t>
      </w:r>
      <w:r w:rsidR="001315C0">
        <w:rPr>
          <w:rFonts w:ascii="Calibri Light" w:eastAsia="Times New Roman" w:hAnsi="Calibri Light" w:cs="Calibri Light"/>
          <w:sz w:val="24"/>
          <w:szCs w:val="24"/>
        </w:rPr>
        <w:t xml:space="preserve">punto di caduta delle misure adottate anche </w:t>
      </w:r>
      <w:r w:rsidR="0030445E">
        <w:rPr>
          <w:rFonts w:ascii="Calibri Light" w:eastAsia="Times New Roman" w:hAnsi="Calibri Light" w:cs="Calibri Light"/>
          <w:sz w:val="24"/>
          <w:szCs w:val="24"/>
        </w:rPr>
        <w:t>n</w:t>
      </w:r>
      <w:r w:rsidR="001315C0">
        <w:rPr>
          <w:rFonts w:ascii="Calibri Light" w:eastAsia="Times New Roman" w:hAnsi="Calibri Light" w:cs="Calibri Light"/>
          <w:sz w:val="24"/>
          <w:szCs w:val="24"/>
        </w:rPr>
        <w:t>egli anni precedenti</w:t>
      </w:r>
      <w:r w:rsidR="007632E6">
        <w:rPr>
          <w:rFonts w:ascii="Calibri Light" w:eastAsia="Times New Roman" w:hAnsi="Calibri Light" w:cs="Calibri Light"/>
          <w:sz w:val="24"/>
          <w:szCs w:val="24"/>
        </w:rPr>
        <w:t xml:space="preserve">: </w:t>
      </w:r>
      <w:r w:rsidR="0095063F">
        <w:rPr>
          <w:rFonts w:ascii="Calibri Light" w:eastAsia="Times New Roman" w:hAnsi="Calibri Light" w:cs="Calibri Light"/>
          <w:sz w:val="24"/>
          <w:szCs w:val="24"/>
        </w:rPr>
        <w:t>due canali di uscita a requisiti congiunti di età e anzianità</w:t>
      </w:r>
      <w:r w:rsidR="00732847">
        <w:rPr>
          <w:rFonts w:ascii="Calibri Light" w:eastAsia="Times New Roman" w:hAnsi="Calibri Light" w:cs="Calibri Light"/>
          <w:sz w:val="24"/>
          <w:szCs w:val="24"/>
        </w:rPr>
        <w:t xml:space="preserve">, la </w:t>
      </w:r>
      <w:r w:rsidR="0035632D">
        <w:rPr>
          <w:rFonts w:ascii="Calibri Light" w:eastAsia="Times New Roman" w:hAnsi="Calibri Light" w:cs="Calibri Light"/>
          <w:sz w:val="24"/>
          <w:szCs w:val="24"/>
        </w:rPr>
        <w:t>“</w:t>
      </w:r>
      <w:r w:rsidR="001315C0">
        <w:rPr>
          <w:rFonts w:ascii="Calibri Light" w:eastAsia="Times New Roman" w:hAnsi="Calibri Light" w:cs="Calibri Light"/>
          <w:sz w:val="24"/>
          <w:szCs w:val="24"/>
        </w:rPr>
        <w:t>Quota 103</w:t>
      </w:r>
      <w:r w:rsidR="0035632D">
        <w:rPr>
          <w:rFonts w:ascii="Calibri Light" w:eastAsia="Times New Roman" w:hAnsi="Calibri Light" w:cs="Calibri Light"/>
          <w:sz w:val="24"/>
          <w:szCs w:val="24"/>
        </w:rPr>
        <w:t>”</w:t>
      </w:r>
      <w:r w:rsidR="007632E6">
        <w:rPr>
          <w:rFonts w:ascii="Calibri Light" w:eastAsia="Times New Roman" w:hAnsi="Calibri Light" w:cs="Calibri Light"/>
          <w:sz w:val="24"/>
          <w:szCs w:val="24"/>
        </w:rPr>
        <w:t xml:space="preserve"> (Q103)</w:t>
      </w:r>
      <w:r w:rsidR="0095063F">
        <w:rPr>
          <w:rFonts w:ascii="Calibri Light" w:eastAsia="Times New Roman" w:hAnsi="Calibri Light" w:cs="Calibri Light"/>
          <w:sz w:val="24"/>
          <w:szCs w:val="24"/>
        </w:rPr>
        <w:t xml:space="preserve"> e</w:t>
      </w:r>
      <w:r w:rsidR="001315C0">
        <w:rPr>
          <w:rFonts w:ascii="Calibri Light" w:eastAsia="Times New Roman" w:hAnsi="Calibri Light" w:cs="Calibri Light"/>
          <w:sz w:val="24"/>
          <w:szCs w:val="24"/>
        </w:rPr>
        <w:t xml:space="preserve"> l</w:t>
      </w:r>
      <w:r w:rsidR="007632E6">
        <w:rPr>
          <w:rFonts w:ascii="Calibri Light" w:eastAsia="Times New Roman" w:hAnsi="Calibri Light" w:cs="Calibri Light"/>
          <w:sz w:val="24"/>
          <w:szCs w:val="24"/>
        </w:rPr>
        <w:t xml:space="preserve">a </w:t>
      </w:r>
      <w:r w:rsidR="003D330A">
        <w:rPr>
          <w:rFonts w:ascii="Calibri Light" w:eastAsia="Times New Roman" w:hAnsi="Calibri Light" w:cs="Calibri Light"/>
          <w:sz w:val="24"/>
          <w:szCs w:val="24"/>
        </w:rPr>
        <w:t>Anticipata contributiva</w:t>
      </w:r>
      <w:r w:rsidR="001315C0">
        <w:rPr>
          <w:rFonts w:ascii="Calibri Light" w:eastAsia="Times New Roman" w:hAnsi="Calibri Light" w:cs="Calibri Light"/>
          <w:sz w:val="24"/>
          <w:szCs w:val="24"/>
        </w:rPr>
        <w:t xml:space="preserve"> </w:t>
      </w:r>
      <w:r w:rsidR="003D330A">
        <w:rPr>
          <w:rFonts w:ascii="Calibri Light" w:eastAsia="Times New Roman" w:hAnsi="Calibri Light" w:cs="Calibri Light"/>
          <w:sz w:val="24"/>
          <w:szCs w:val="24"/>
        </w:rPr>
        <w:t>(AC)</w:t>
      </w:r>
      <w:r w:rsidR="007632E6">
        <w:rPr>
          <w:rFonts w:ascii="Calibri Light" w:eastAsia="Times New Roman" w:hAnsi="Calibri Light" w:cs="Calibri Light"/>
          <w:sz w:val="24"/>
          <w:szCs w:val="24"/>
        </w:rPr>
        <w:t xml:space="preserve"> modificata</w:t>
      </w:r>
      <w:r w:rsidR="003D330A">
        <w:rPr>
          <w:rFonts w:ascii="Calibri Light" w:eastAsia="Times New Roman" w:hAnsi="Calibri Light" w:cs="Calibri Light"/>
          <w:sz w:val="24"/>
          <w:szCs w:val="24"/>
        </w:rPr>
        <w:t xml:space="preserve">, </w:t>
      </w:r>
      <w:r w:rsidR="0095063F">
        <w:rPr>
          <w:rFonts w:ascii="Calibri Light" w:eastAsia="Times New Roman" w:hAnsi="Calibri Light" w:cs="Calibri Light"/>
          <w:sz w:val="24"/>
          <w:szCs w:val="24"/>
        </w:rPr>
        <w:t xml:space="preserve">e alcune </w:t>
      </w:r>
      <w:r w:rsidR="0030445E">
        <w:rPr>
          <w:rFonts w:ascii="Calibri Light" w:eastAsia="Times New Roman" w:hAnsi="Calibri Light" w:cs="Calibri Light"/>
          <w:sz w:val="24"/>
          <w:szCs w:val="24"/>
        </w:rPr>
        <w:t xml:space="preserve">“cuciture” </w:t>
      </w:r>
      <w:r w:rsidR="003D330A">
        <w:rPr>
          <w:rFonts w:ascii="Calibri Light" w:eastAsia="Times New Roman" w:hAnsi="Calibri Light" w:cs="Calibri Light"/>
          <w:sz w:val="24"/>
          <w:szCs w:val="24"/>
        </w:rPr>
        <w:t>tra pilastr</w:t>
      </w:r>
      <w:r w:rsidR="0030445E">
        <w:rPr>
          <w:rFonts w:ascii="Calibri Light" w:eastAsia="Times New Roman" w:hAnsi="Calibri Light" w:cs="Calibri Light"/>
          <w:sz w:val="24"/>
          <w:szCs w:val="24"/>
        </w:rPr>
        <w:t>i</w:t>
      </w:r>
      <w:r w:rsidR="0095063F">
        <w:rPr>
          <w:rFonts w:ascii="Calibri Light" w:eastAsia="Times New Roman" w:hAnsi="Calibri Light" w:cs="Calibri Light"/>
          <w:sz w:val="24"/>
          <w:szCs w:val="24"/>
        </w:rPr>
        <w:t xml:space="preserve"> pensionistici</w:t>
      </w:r>
      <w:r w:rsidR="0030445E">
        <w:rPr>
          <w:rFonts w:ascii="Calibri Light" w:eastAsia="Times New Roman" w:hAnsi="Calibri Light" w:cs="Calibri Light"/>
          <w:sz w:val="24"/>
          <w:szCs w:val="24"/>
        </w:rPr>
        <w:t>.</w:t>
      </w:r>
      <w:r w:rsidR="00627C83">
        <w:rPr>
          <w:rFonts w:ascii="Calibri Light" w:eastAsia="Times New Roman" w:hAnsi="Calibri Light" w:cs="Calibri Light"/>
          <w:sz w:val="24"/>
          <w:szCs w:val="24"/>
        </w:rPr>
        <w:t xml:space="preserve"> I requisiti congiunti di età e anzianità sono inferiori rispetto a quelli puntuali per il pensionamento solo per età e solo per anzianità contributiva.</w:t>
      </w:r>
    </w:p>
    <w:p w14:paraId="720D6BD5" w14:textId="77777777" w:rsidR="00EA494F" w:rsidRDefault="00EA494F" w:rsidP="002914BF">
      <w:pPr>
        <w:shd w:val="clear" w:color="auto" w:fill="FFFFFF"/>
        <w:spacing w:after="0" w:line="240" w:lineRule="auto"/>
        <w:rPr>
          <w:rFonts w:ascii="Calibri Light" w:eastAsia="Times New Roman" w:hAnsi="Calibri Light" w:cs="Calibri Light"/>
          <w:sz w:val="24"/>
          <w:szCs w:val="24"/>
        </w:rPr>
      </w:pPr>
    </w:p>
    <w:p w14:paraId="3DC1BC2A" w14:textId="77777777" w:rsidR="00B124FD" w:rsidRDefault="00B124FD" w:rsidP="002914BF">
      <w:pPr>
        <w:shd w:val="clear" w:color="auto" w:fill="FFFFFF"/>
        <w:spacing w:after="0" w:line="240" w:lineRule="auto"/>
        <w:rPr>
          <w:rFonts w:ascii="Calibri Light" w:eastAsia="Times New Roman" w:hAnsi="Calibri Light" w:cs="Calibri Light"/>
          <w:sz w:val="24"/>
          <w:szCs w:val="24"/>
        </w:rPr>
      </w:pPr>
    </w:p>
    <w:p w14:paraId="63A1B405" w14:textId="77777777" w:rsidR="007F3973" w:rsidRPr="00773252" w:rsidRDefault="007F3973" w:rsidP="002914BF">
      <w:pPr>
        <w:shd w:val="clear" w:color="auto" w:fill="FFFFFF"/>
        <w:spacing w:after="0" w:line="240" w:lineRule="auto"/>
        <w:rPr>
          <w:rFonts w:ascii="Calibri Light" w:eastAsia="Times New Roman" w:hAnsi="Calibri Light" w:cs="Calibri Light"/>
          <w:sz w:val="24"/>
          <w:szCs w:val="24"/>
        </w:rPr>
      </w:pPr>
    </w:p>
    <w:p w14:paraId="3651493D" w14:textId="4DD55B27" w:rsidR="00E33726" w:rsidRPr="00F17596" w:rsidRDefault="004035B0" w:rsidP="00777CF4">
      <w:pPr>
        <w:shd w:val="clear" w:color="auto" w:fill="FFFFFF"/>
        <w:spacing w:after="0" w:line="240" w:lineRule="auto"/>
        <w:ind w:firstLine="708"/>
        <w:rPr>
          <w:rFonts w:ascii="Calibri Light" w:eastAsia="Times New Roman" w:hAnsi="Calibri Light" w:cs="Calibri Light"/>
          <w:b/>
          <w:bCs/>
          <w:i/>
          <w:iCs/>
          <w:sz w:val="24"/>
          <w:szCs w:val="24"/>
        </w:rPr>
      </w:pPr>
      <w:r w:rsidRPr="00F17596">
        <w:rPr>
          <w:rFonts w:ascii="Calibri Light" w:eastAsia="Times New Roman" w:hAnsi="Calibri Light" w:cs="Calibri Light"/>
          <w:b/>
          <w:bCs/>
          <w:i/>
          <w:iCs/>
          <w:sz w:val="24"/>
          <w:szCs w:val="24"/>
        </w:rPr>
        <w:t>2.1</w:t>
      </w:r>
      <w:r w:rsidR="00777CF4">
        <w:rPr>
          <w:rFonts w:ascii="Calibri Light" w:eastAsia="Times New Roman" w:hAnsi="Calibri Light" w:cs="Calibri Light"/>
          <w:b/>
          <w:bCs/>
          <w:i/>
          <w:iCs/>
          <w:sz w:val="24"/>
          <w:szCs w:val="24"/>
        </w:rPr>
        <w:tab/>
      </w:r>
      <w:r w:rsidR="00B124FD" w:rsidRPr="00F17596">
        <w:rPr>
          <w:rFonts w:ascii="Calibri Light" w:eastAsia="Times New Roman" w:hAnsi="Calibri Light" w:cs="Calibri Light"/>
          <w:b/>
          <w:bCs/>
          <w:i/>
          <w:iCs/>
          <w:sz w:val="24"/>
          <w:szCs w:val="24"/>
        </w:rPr>
        <w:t xml:space="preserve">La </w:t>
      </w:r>
      <w:r w:rsidR="00777CF4">
        <w:rPr>
          <w:rFonts w:ascii="Calibri Light" w:eastAsia="Times New Roman" w:hAnsi="Calibri Light" w:cs="Calibri Light"/>
          <w:b/>
          <w:bCs/>
          <w:i/>
          <w:iCs/>
          <w:sz w:val="24"/>
          <w:szCs w:val="24"/>
        </w:rPr>
        <w:t>“</w:t>
      </w:r>
      <w:r w:rsidR="00E33726" w:rsidRPr="00F17596">
        <w:rPr>
          <w:rFonts w:ascii="Calibri Light" w:eastAsia="Times New Roman" w:hAnsi="Calibri Light" w:cs="Calibri Light"/>
          <w:b/>
          <w:bCs/>
          <w:i/>
          <w:iCs/>
          <w:sz w:val="24"/>
          <w:szCs w:val="24"/>
        </w:rPr>
        <w:t>Quota 103</w:t>
      </w:r>
      <w:r w:rsidR="00777CF4">
        <w:rPr>
          <w:rFonts w:ascii="Calibri Light" w:eastAsia="Times New Roman" w:hAnsi="Calibri Light" w:cs="Calibri Light"/>
          <w:b/>
          <w:bCs/>
          <w:i/>
          <w:iCs/>
          <w:sz w:val="24"/>
          <w:szCs w:val="24"/>
        </w:rPr>
        <w:t>”</w:t>
      </w:r>
    </w:p>
    <w:p w14:paraId="6CEFD787" w14:textId="2D0F4B64" w:rsidR="0005586B" w:rsidRPr="00F17596" w:rsidRDefault="0005586B" w:rsidP="0005586B">
      <w:pPr>
        <w:shd w:val="clear" w:color="auto" w:fill="FFFFFF"/>
        <w:spacing w:after="0" w:line="240" w:lineRule="auto"/>
        <w:rPr>
          <w:rFonts w:ascii="Calibri Light" w:eastAsia="Times New Roman" w:hAnsi="Calibri Light" w:cs="Calibri Light"/>
          <w:sz w:val="24"/>
          <w:szCs w:val="24"/>
        </w:rPr>
      </w:pPr>
    </w:p>
    <w:p w14:paraId="2C150F07" w14:textId="3D1A00BA" w:rsidR="00C535DB" w:rsidRPr="00F17596" w:rsidRDefault="00D96731" w:rsidP="00C535DB">
      <w:pPr>
        <w:shd w:val="clear" w:color="auto" w:fill="FFFFFF"/>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Al rinnovo dopo la prima introduzione sperimentale </w:t>
      </w:r>
      <w:r w:rsidR="00826181">
        <w:rPr>
          <w:rFonts w:ascii="Calibri Light" w:eastAsia="Times New Roman" w:hAnsi="Calibri Light" w:cs="Calibri Light"/>
          <w:sz w:val="24"/>
          <w:szCs w:val="24"/>
        </w:rPr>
        <w:t>nel 2024</w:t>
      </w:r>
      <w:r>
        <w:rPr>
          <w:rFonts w:ascii="Calibri Light" w:eastAsia="Times New Roman" w:hAnsi="Calibri Light" w:cs="Calibri Light"/>
          <w:sz w:val="24"/>
          <w:szCs w:val="24"/>
        </w:rPr>
        <w:t xml:space="preserve">, Q103 </w:t>
      </w:r>
      <w:r w:rsidR="0030445E">
        <w:rPr>
          <w:rFonts w:ascii="Calibri Light" w:eastAsia="Times New Roman" w:hAnsi="Calibri Light" w:cs="Calibri Light"/>
          <w:sz w:val="24"/>
          <w:szCs w:val="24"/>
        </w:rPr>
        <w:t xml:space="preserve">ha </w:t>
      </w:r>
      <w:r w:rsidR="0068376E">
        <w:rPr>
          <w:rFonts w:ascii="Calibri Light" w:eastAsia="Times New Roman" w:hAnsi="Calibri Light" w:cs="Calibri Light"/>
          <w:sz w:val="24"/>
          <w:szCs w:val="24"/>
        </w:rPr>
        <w:t xml:space="preserve">sdoganato </w:t>
      </w:r>
      <w:r w:rsidR="0030445E">
        <w:rPr>
          <w:rFonts w:ascii="Calibri Light" w:eastAsia="Times New Roman" w:hAnsi="Calibri Light" w:cs="Calibri Light"/>
          <w:sz w:val="24"/>
          <w:szCs w:val="24"/>
        </w:rPr>
        <w:t>la</w:t>
      </w:r>
      <w:r>
        <w:rPr>
          <w:rFonts w:ascii="Calibri Light" w:eastAsia="Times New Roman" w:hAnsi="Calibri Light" w:cs="Calibri Light"/>
          <w:sz w:val="24"/>
          <w:szCs w:val="24"/>
        </w:rPr>
        <w:t xml:space="preserve"> prospettiva che canali ordinari di uscita con requisiti meno rigidi debbano essere disegnati </w:t>
      </w:r>
      <w:r w:rsidR="0068376E">
        <w:rPr>
          <w:rFonts w:ascii="Calibri Light" w:eastAsia="Times New Roman" w:hAnsi="Calibri Light" w:cs="Calibri Light"/>
          <w:sz w:val="24"/>
          <w:szCs w:val="24"/>
        </w:rPr>
        <w:t xml:space="preserve">in modo tale da non </w:t>
      </w:r>
      <w:r>
        <w:rPr>
          <w:rFonts w:ascii="Calibri Light" w:eastAsia="Times New Roman" w:hAnsi="Calibri Light" w:cs="Calibri Light"/>
          <w:sz w:val="24"/>
          <w:szCs w:val="24"/>
        </w:rPr>
        <w:t>compromettere né l’obiettivo di sostenibilità né quello di adeguatezza</w:t>
      </w:r>
      <w:r w:rsidR="0068376E">
        <w:rPr>
          <w:rFonts w:ascii="Calibri Light" w:eastAsia="Times New Roman" w:hAnsi="Calibri Light" w:cs="Calibri Light"/>
          <w:sz w:val="24"/>
          <w:szCs w:val="24"/>
        </w:rPr>
        <w:t xml:space="preserve">. Il rinnovo è alle </w:t>
      </w:r>
      <w:r w:rsidR="00C535DB" w:rsidRPr="00F17596">
        <w:rPr>
          <w:rFonts w:ascii="Calibri Light" w:eastAsia="Times New Roman" w:hAnsi="Calibri Light" w:cs="Calibri Light"/>
          <w:sz w:val="24"/>
          <w:szCs w:val="24"/>
        </w:rPr>
        <w:t>stesse identiche caratteristiche dell’anno precedente: canale dedicato a lavoratori dipendenti, autonomi e parasubordinati che entro fine 2025 possono far valere almeno 62 anni di età e 41 di anzianità contributiva; pensione ricalcolata con le regole contributive; finestre mobili di 7 mesi per il comparto privato e 9 mesi per il pubblico; sino al compimento del requisito di vecchiaia ordinaria, tetto massimo all’assegno che non può superare il quadruplo del Trattamento minimo dell’INPS (circa 2.400 euro lordi mensili); sino al compimento del requisito di vecchiaia ordinaria, incumulabilità con redditi da lavoro</w:t>
      </w:r>
      <w:r w:rsidR="00C535DB" w:rsidRPr="00F17596">
        <w:rPr>
          <w:rFonts w:ascii="Calibri Light" w:hAnsi="Calibri Light" w:cs="Calibri Light"/>
          <w:sz w:val="24"/>
          <w:szCs w:val="24"/>
        </w:rPr>
        <w:t xml:space="preserve"> </w:t>
      </w:r>
      <w:r w:rsidR="00C535DB" w:rsidRPr="00F17596">
        <w:rPr>
          <w:rFonts w:ascii="Calibri Light" w:eastAsia="Times New Roman" w:hAnsi="Calibri Light" w:cs="Calibri Light"/>
          <w:sz w:val="24"/>
          <w:szCs w:val="24"/>
        </w:rPr>
        <w:t>con l’eccezione dei compensi derivanti dal lavoro autonomo occasionale entro il limite di 5.000 euro lordi annui</w:t>
      </w:r>
      <w:bookmarkStart w:id="1" w:name="_Hlk181275898"/>
      <w:r w:rsidR="00C535DB" w:rsidRPr="00F17596">
        <w:rPr>
          <w:rStyle w:val="Rimandonotaapidipagina"/>
          <w:rFonts w:ascii="Calibri Light" w:eastAsia="Times New Roman" w:hAnsi="Calibri Light" w:cs="Calibri Light"/>
          <w:sz w:val="24"/>
          <w:szCs w:val="24"/>
        </w:rPr>
        <w:footnoteReference w:id="32"/>
      </w:r>
      <w:bookmarkEnd w:id="1"/>
      <w:r w:rsidR="00C535DB" w:rsidRPr="00F17596">
        <w:rPr>
          <w:rFonts w:ascii="Calibri Light" w:eastAsia="Times New Roman" w:hAnsi="Calibri Light" w:cs="Calibri Light"/>
          <w:sz w:val="24"/>
          <w:szCs w:val="24"/>
        </w:rPr>
        <w:t>.</w:t>
      </w:r>
    </w:p>
    <w:p w14:paraId="6361A262" w14:textId="77777777" w:rsidR="00777CF4" w:rsidRDefault="00777CF4" w:rsidP="0005586B">
      <w:pPr>
        <w:shd w:val="clear" w:color="auto" w:fill="FFFFFF"/>
        <w:spacing w:after="0" w:line="240" w:lineRule="auto"/>
        <w:rPr>
          <w:rFonts w:ascii="Calibri Light" w:eastAsia="Times New Roman" w:hAnsi="Calibri Light" w:cs="Calibri Light"/>
          <w:sz w:val="24"/>
          <w:szCs w:val="24"/>
        </w:rPr>
      </w:pPr>
    </w:p>
    <w:p w14:paraId="6FCCE226" w14:textId="5957CFCD" w:rsidR="0005586B" w:rsidRDefault="00B27B79" w:rsidP="0005586B">
      <w:pPr>
        <w:shd w:val="clear" w:color="auto" w:fill="FFFFFF"/>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Il</w:t>
      </w:r>
      <w:r w:rsidR="00D96731">
        <w:rPr>
          <w:rFonts w:ascii="Calibri Light" w:eastAsia="Times New Roman" w:hAnsi="Calibri Light" w:cs="Calibri Light"/>
          <w:sz w:val="24"/>
          <w:szCs w:val="24"/>
        </w:rPr>
        <w:t xml:space="preserve"> monitoraggio dell’INPS su</w:t>
      </w:r>
      <w:r w:rsidR="00B4337C">
        <w:rPr>
          <w:rFonts w:ascii="Calibri Light" w:eastAsia="Times New Roman" w:hAnsi="Calibri Light" w:cs="Calibri Light"/>
          <w:sz w:val="24"/>
          <w:szCs w:val="24"/>
        </w:rPr>
        <w:t>lla scorsa</w:t>
      </w:r>
      <w:r w:rsidR="00D96731">
        <w:rPr>
          <w:rFonts w:ascii="Calibri Light" w:eastAsia="Times New Roman" w:hAnsi="Calibri Light" w:cs="Calibri Light"/>
          <w:sz w:val="24"/>
          <w:szCs w:val="24"/>
        </w:rPr>
        <w:t xml:space="preserve"> Q103 </w:t>
      </w:r>
      <w:r>
        <w:rPr>
          <w:rFonts w:ascii="Calibri Light" w:eastAsia="Times New Roman" w:hAnsi="Calibri Light" w:cs="Calibri Light"/>
          <w:sz w:val="24"/>
          <w:szCs w:val="24"/>
        </w:rPr>
        <w:t xml:space="preserve">porta </w:t>
      </w:r>
      <w:r w:rsidR="0005586B" w:rsidRPr="00F17596">
        <w:rPr>
          <w:rFonts w:ascii="Calibri Light" w:eastAsia="Times New Roman" w:hAnsi="Calibri Light" w:cs="Calibri Light"/>
          <w:sz w:val="24"/>
          <w:szCs w:val="24"/>
        </w:rPr>
        <w:t xml:space="preserve">evidenza </w:t>
      </w:r>
      <w:r w:rsidR="00B4337C">
        <w:rPr>
          <w:rFonts w:ascii="Calibri Light" w:eastAsia="Times New Roman" w:hAnsi="Calibri Light" w:cs="Calibri Light"/>
          <w:sz w:val="24"/>
          <w:szCs w:val="24"/>
        </w:rPr>
        <w:t>chiara</w:t>
      </w:r>
      <w:r w:rsidR="0005586B" w:rsidRPr="00F17596">
        <w:rPr>
          <w:rFonts w:ascii="Calibri Light" w:eastAsia="Times New Roman" w:hAnsi="Calibri Light" w:cs="Calibri Light"/>
          <w:sz w:val="24"/>
          <w:szCs w:val="24"/>
        </w:rPr>
        <w:t xml:space="preserve">: se c’è </w:t>
      </w:r>
      <w:r>
        <w:rPr>
          <w:rFonts w:ascii="Calibri Light" w:eastAsia="Times New Roman" w:hAnsi="Calibri Light" w:cs="Calibri Light"/>
          <w:sz w:val="24"/>
          <w:szCs w:val="24"/>
        </w:rPr>
        <w:t xml:space="preserve">il </w:t>
      </w:r>
      <w:r w:rsidR="0005586B" w:rsidRPr="00F17596">
        <w:rPr>
          <w:rFonts w:ascii="Calibri Light" w:eastAsia="Times New Roman" w:hAnsi="Calibri Light" w:cs="Calibri Light"/>
          <w:sz w:val="24"/>
          <w:szCs w:val="24"/>
        </w:rPr>
        <w:t xml:space="preserve">ricalcolo, ossia se accedere prima alla pensione ha un costo definito con logica finanziario-attuariale, le scelte individuali sono responsabilizzate e le uscite restano </w:t>
      </w:r>
      <w:r w:rsidR="00B4337C">
        <w:rPr>
          <w:rFonts w:ascii="Calibri Light" w:eastAsia="Times New Roman" w:hAnsi="Calibri Light" w:cs="Calibri Light"/>
          <w:sz w:val="24"/>
          <w:szCs w:val="24"/>
        </w:rPr>
        <w:t>controllabili</w:t>
      </w:r>
      <w:r w:rsidR="0005586B" w:rsidRPr="00F17596">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 xml:space="preserve">Questa considerazione è tutt’altro che </w:t>
      </w:r>
      <w:r w:rsidR="0005586B" w:rsidRPr="00F17596">
        <w:rPr>
          <w:rFonts w:ascii="Calibri Light" w:eastAsia="Times New Roman" w:hAnsi="Calibri Light" w:cs="Calibri Light"/>
          <w:sz w:val="24"/>
          <w:szCs w:val="24"/>
        </w:rPr>
        <w:t>anti-</w:t>
      </w:r>
      <w:r w:rsidR="0005586B" w:rsidRPr="00F17596">
        <w:rPr>
          <w:rFonts w:ascii="Calibri Light" w:eastAsia="Times New Roman" w:hAnsi="Calibri Light" w:cs="Calibri Light"/>
          <w:i/>
          <w:iCs/>
          <w:sz w:val="24"/>
          <w:szCs w:val="24"/>
        </w:rPr>
        <w:t>welfarista</w:t>
      </w:r>
      <w:r>
        <w:rPr>
          <w:rFonts w:ascii="Calibri Light" w:eastAsia="Times New Roman" w:hAnsi="Calibri Light" w:cs="Calibri Light"/>
          <w:sz w:val="24"/>
          <w:szCs w:val="24"/>
        </w:rPr>
        <w:t xml:space="preserve">. </w:t>
      </w:r>
      <w:r w:rsidR="000A3C81">
        <w:rPr>
          <w:rFonts w:ascii="Calibri Light" w:eastAsia="Times New Roman" w:hAnsi="Calibri Light" w:cs="Calibri Light"/>
          <w:sz w:val="24"/>
          <w:szCs w:val="24"/>
        </w:rPr>
        <w:t xml:space="preserve">Non è la banalità che, </w:t>
      </w:r>
      <w:r w:rsidR="0005586B" w:rsidRPr="00F17596">
        <w:rPr>
          <w:rFonts w:ascii="Calibri Light" w:eastAsia="Times New Roman" w:hAnsi="Calibri Light" w:cs="Calibri Light"/>
          <w:sz w:val="24"/>
          <w:szCs w:val="24"/>
        </w:rPr>
        <w:t xml:space="preserve">se lo strumento per soddisfare un bisogno costa, allora chi ne ha </w:t>
      </w:r>
      <w:r w:rsidR="00B4337C">
        <w:rPr>
          <w:rFonts w:ascii="Calibri Light" w:eastAsia="Times New Roman" w:hAnsi="Calibri Light" w:cs="Calibri Light"/>
          <w:sz w:val="24"/>
          <w:szCs w:val="24"/>
        </w:rPr>
        <w:t xml:space="preserve">necessità </w:t>
      </w:r>
      <w:r w:rsidR="0005586B" w:rsidRPr="00F17596">
        <w:rPr>
          <w:rFonts w:ascii="Calibri Light" w:eastAsia="Times New Roman" w:hAnsi="Calibri Light" w:cs="Calibri Light"/>
          <w:sz w:val="24"/>
          <w:szCs w:val="24"/>
        </w:rPr>
        <w:t xml:space="preserve">tende a rinunciarvi. Sarebbe un fallimento dello scopo </w:t>
      </w:r>
      <w:r w:rsidR="0005586B" w:rsidRPr="00F17596">
        <w:rPr>
          <w:rFonts w:ascii="Calibri Light" w:eastAsia="Times New Roman" w:hAnsi="Calibri Light" w:cs="Calibri Light"/>
          <w:i/>
          <w:iCs/>
          <w:sz w:val="24"/>
          <w:szCs w:val="24"/>
        </w:rPr>
        <w:t>welfarista</w:t>
      </w:r>
      <w:r w:rsidR="0005586B" w:rsidRPr="00F17596">
        <w:rPr>
          <w:rFonts w:ascii="Calibri Light" w:eastAsia="Times New Roman" w:hAnsi="Calibri Light" w:cs="Calibri Light"/>
          <w:sz w:val="24"/>
          <w:szCs w:val="24"/>
        </w:rPr>
        <w:t xml:space="preserve">. </w:t>
      </w:r>
      <w:r w:rsidR="000A3C81">
        <w:rPr>
          <w:rFonts w:ascii="Calibri Light" w:eastAsia="Times New Roman" w:hAnsi="Calibri Light" w:cs="Calibri Light"/>
          <w:sz w:val="24"/>
          <w:szCs w:val="24"/>
        </w:rPr>
        <w:t>È invece la presa di coscienza</w:t>
      </w:r>
      <w:r w:rsidR="00B4337C">
        <w:rPr>
          <w:rFonts w:ascii="Calibri Light" w:eastAsia="Times New Roman" w:hAnsi="Calibri Light" w:cs="Calibri Light"/>
          <w:sz w:val="24"/>
          <w:szCs w:val="24"/>
        </w:rPr>
        <w:t xml:space="preserve"> </w:t>
      </w:r>
      <w:r w:rsidR="000A3C81">
        <w:rPr>
          <w:rFonts w:ascii="Calibri Light" w:eastAsia="Times New Roman" w:hAnsi="Calibri Light" w:cs="Calibri Light"/>
          <w:sz w:val="24"/>
          <w:szCs w:val="24"/>
        </w:rPr>
        <w:t>che</w:t>
      </w:r>
      <w:r w:rsidR="0005586B" w:rsidRPr="00F17596">
        <w:rPr>
          <w:rFonts w:ascii="Calibri Light" w:eastAsia="Times New Roman" w:hAnsi="Calibri Light" w:cs="Calibri Light"/>
          <w:sz w:val="24"/>
          <w:szCs w:val="24"/>
        </w:rPr>
        <w:t xml:space="preserve"> responsabilizzare l’accesso a uno strumento come la pensione, idoneo al trasferimento dei redditi individuali nel tempo ma inadatto a perseguire finalità redistributive in sincronia </w:t>
      </w:r>
      <w:r w:rsidR="00F526C3">
        <w:rPr>
          <w:rFonts w:ascii="Calibri Light" w:eastAsia="Times New Roman" w:hAnsi="Calibri Light" w:cs="Calibri Light"/>
          <w:sz w:val="24"/>
          <w:szCs w:val="24"/>
        </w:rPr>
        <w:t xml:space="preserve">coi </w:t>
      </w:r>
      <w:r w:rsidR="0005586B" w:rsidRPr="00F17596">
        <w:rPr>
          <w:rFonts w:ascii="Calibri Light" w:eastAsia="Times New Roman" w:hAnsi="Calibri Light" w:cs="Calibri Light"/>
          <w:sz w:val="24"/>
          <w:szCs w:val="24"/>
        </w:rPr>
        <w:t>bisogni, è un passaggio necessario per poter disporre di risorse sufficienti a finanziare gli altri istituti</w:t>
      </w:r>
      <w:r w:rsidR="0005586B" w:rsidRPr="00F17596">
        <w:rPr>
          <w:rFonts w:ascii="Calibri Light" w:eastAsia="Times New Roman" w:hAnsi="Calibri Light" w:cs="Calibri Light"/>
          <w:i/>
          <w:iCs/>
          <w:sz w:val="24"/>
          <w:szCs w:val="24"/>
        </w:rPr>
        <w:t xml:space="preserve"> welfaristi</w:t>
      </w:r>
      <w:r w:rsidR="0005586B" w:rsidRPr="00F17596">
        <w:rPr>
          <w:rFonts w:ascii="Calibri Light" w:eastAsia="Times New Roman" w:hAnsi="Calibri Light" w:cs="Calibri Light"/>
          <w:sz w:val="24"/>
          <w:szCs w:val="24"/>
        </w:rPr>
        <w:t xml:space="preserve"> con le migliori qualità redistributive</w:t>
      </w:r>
      <w:r w:rsidR="00F526C3">
        <w:rPr>
          <w:rFonts w:ascii="Calibri Light" w:eastAsia="Times New Roman" w:hAnsi="Calibri Light" w:cs="Calibri Light"/>
          <w:sz w:val="24"/>
          <w:szCs w:val="24"/>
        </w:rPr>
        <w:t>, incluse le prestazioni monetarie agli anziani con redditi insufficienti</w:t>
      </w:r>
      <w:r w:rsidR="0005586B" w:rsidRPr="00F17596">
        <w:rPr>
          <w:rFonts w:ascii="Calibri Light" w:eastAsia="Times New Roman" w:hAnsi="Calibri Light" w:cs="Calibri Light"/>
          <w:sz w:val="24"/>
          <w:szCs w:val="24"/>
        </w:rPr>
        <w:t>.</w:t>
      </w:r>
    </w:p>
    <w:p w14:paraId="20808C02" w14:textId="77777777" w:rsidR="00E33726" w:rsidRPr="00F17596" w:rsidRDefault="00E33726" w:rsidP="002914BF">
      <w:pPr>
        <w:shd w:val="clear" w:color="auto" w:fill="FFFFFF"/>
        <w:spacing w:after="0" w:line="240" w:lineRule="auto"/>
        <w:rPr>
          <w:rFonts w:ascii="Calibri Light" w:eastAsia="Times New Roman" w:hAnsi="Calibri Light" w:cs="Calibri Light"/>
          <w:sz w:val="24"/>
          <w:szCs w:val="24"/>
        </w:rPr>
      </w:pPr>
    </w:p>
    <w:p w14:paraId="7E87EA23" w14:textId="525BD879" w:rsidR="00E33726" w:rsidRDefault="00E33726" w:rsidP="002914BF">
      <w:pPr>
        <w:shd w:val="clear" w:color="auto" w:fill="FFFFFF"/>
        <w:spacing w:after="0" w:line="240" w:lineRule="auto"/>
        <w:rPr>
          <w:rFonts w:ascii="Calibri Light" w:eastAsia="Times New Roman" w:hAnsi="Calibri Light" w:cs="Calibri Light"/>
          <w:sz w:val="24"/>
          <w:szCs w:val="24"/>
        </w:rPr>
      </w:pPr>
      <w:r w:rsidRPr="00F17596">
        <w:rPr>
          <w:rFonts w:ascii="Calibri Light" w:eastAsia="Times New Roman" w:hAnsi="Calibri Light" w:cs="Calibri Light"/>
          <w:sz w:val="24"/>
          <w:szCs w:val="24"/>
        </w:rPr>
        <w:lastRenderedPageBreak/>
        <w:t xml:space="preserve">La </w:t>
      </w:r>
      <w:r w:rsidR="000A3C81">
        <w:rPr>
          <w:rFonts w:ascii="Calibri Light" w:eastAsia="Times New Roman" w:hAnsi="Calibri Light" w:cs="Calibri Light"/>
          <w:sz w:val="24"/>
          <w:szCs w:val="24"/>
        </w:rPr>
        <w:t>Relazione tecnica della Legge di bilancio per il 2025 (</w:t>
      </w:r>
      <w:r w:rsidRPr="00F17596">
        <w:rPr>
          <w:rFonts w:ascii="Calibri Light" w:eastAsia="Times New Roman" w:hAnsi="Calibri Light" w:cs="Calibri Light"/>
          <w:sz w:val="24"/>
          <w:szCs w:val="24"/>
        </w:rPr>
        <w:t>RT-2025</w:t>
      </w:r>
      <w:r w:rsidR="000A3C81">
        <w:rPr>
          <w:rFonts w:ascii="Calibri Light" w:eastAsia="Times New Roman" w:hAnsi="Calibri Light" w:cs="Calibri Light"/>
          <w:sz w:val="24"/>
          <w:szCs w:val="24"/>
        </w:rPr>
        <w:t>)</w:t>
      </w:r>
      <w:r w:rsidRPr="00F17596">
        <w:rPr>
          <w:rFonts w:ascii="Calibri Light" w:eastAsia="Times New Roman" w:hAnsi="Calibri Light" w:cs="Calibri Light"/>
          <w:sz w:val="24"/>
          <w:szCs w:val="24"/>
        </w:rPr>
        <w:t xml:space="preserve">, facendo riferimento al monitoraggio </w:t>
      </w:r>
      <w:r w:rsidR="00F526C3">
        <w:rPr>
          <w:rFonts w:ascii="Calibri Light" w:eastAsia="Times New Roman" w:hAnsi="Calibri Light" w:cs="Calibri Light"/>
          <w:sz w:val="24"/>
          <w:szCs w:val="24"/>
        </w:rPr>
        <w:t>dell’</w:t>
      </w:r>
      <w:r w:rsidRPr="00F17596">
        <w:rPr>
          <w:rFonts w:ascii="Calibri Light" w:eastAsia="Times New Roman" w:hAnsi="Calibri Light" w:cs="Calibri Light"/>
          <w:sz w:val="24"/>
          <w:szCs w:val="24"/>
        </w:rPr>
        <w:t>INPS, rivela che a tutto settembre 20</w:t>
      </w:r>
      <w:r w:rsidR="000A3C81">
        <w:rPr>
          <w:rFonts w:ascii="Calibri Light" w:eastAsia="Times New Roman" w:hAnsi="Calibri Light" w:cs="Calibri Light"/>
          <w:sz w:val="24"/>
          <w:szCs w:val="24"/>
        </w:rPr>
        <w:t>2</w:t>
      </w:r>
      <w:r w:rsidRPr="00F17596">
        <w:rPr>
          <w:rFonts w:ascii="Calibri Light" w:eastAsia="Times New Roman" w:hAnsi="Calibri Light" w:cs="Calibri Light"/>
          <w:sz w:val="24"/>
          <w:szCs w:val="24"/>
        </w:rPr>
        <w:t>4 sono 1.541 le domande di pensionamento con la Q103 nella versione precedente</w:t>
      </w:r>
      <w:r w:rsidR="000A3C81">
        <w:rPr>
          <w:rFonts w:ascii="Calibri Light" w:eastAsia="Times New Roman" w:hAnsi="Calibri Light" w:cs="Calibri Light"/>
          <w:sz w:val="24"/>
          <w:szCs w:val="24"/>
        </w:rPr>
        <w:t xml:space="preserve">. </w:t>
      </w:r>
      <w:r w:rsidRPr="00F17596">
        <w:rPr>
          <w:rFonts w:ascii="Calibri Light" w:eastAsia="Times New Roman" w:hAnsi="Calibri Light" w:cs="Calibri Light"/>
          <w:sz w:val="24"/>
          <w:szCs w:val="24"/>
        </w:rPr>
        <w:t>Anche adottando la posizione prudenziale che tutte le domande siano accettabili e si riferiscano a decorrenze entro l’anno, il dato</w:t>
      </w:r>
      <w:r w:rsidR="00F526C3">
        <w:rPr>
          <w:rFonts w:ascii="Calibri Light" w:eastAsia="Times New Roman" w:hAnsi="Calibri Light" w:cs="Calibri Light"/>
          <w:sz w:val="24"/>
          <w:szCs w:val="24"/>
        </w:rPr>
        <w:t xml:space="preserve">, </w:t>
      </w:r>
      <w:r w:rsidRPr="00F17596">
        <w:rPr>
          <w:rFonts w:ascii="Calibri Light" w:eastAsia="Times New Roman" w:hAnsi="Calibri Light" w:cs="Calibri Light"/>
          <w:sz w:val="24"/>
          <w:szCs w:val="24"/>
        </w:rPr>
        <w:t>riproporzionato sull’intero anno, suggerirebbe una adesione significativamente inferiore</w:t>
      </w:r>
      <w:r w:rsidR="00F526C3" w:rsidRPr="00F526C3">
        <w:rPr>
          <w:rFonts w:ascii="Calibri Light" w:eastAsia="Times New Roman" w:hAnsi="Calibri Light" w:cs="Calibri Light"/>
          <w:sz w:val="24"/>
          <w:szCs w:val="24"/>
        </w:rPr>
        <w:t xml:space="preserve"> </w:t>
      </w:r>
      <w:r w:rsidR="00F526C3" w:rsidRPr="00F17596">
        <w:rPr>
          <w:rFonts w:ascii="Calibri Light" w:eastAsia="Times New Roman" w:hAnsi="Calibri Light" w:cs="Calibri Light"/>
          <w:sz w:val="24"/>
          <w:szCs w:val="24"/>
        </w:rPr>
        <w:t xml:space="preserve">rispetto </w:t>
      </w:r>
      <w:r w:rsidR="00F526C3">
        <w:rPr>
          <w:rFonts w:ascii="Calibri Light" w:eastAsia="Times New Roman" w:hAnsi="Calibri Light" w:cs="Calibri Light"/>
          <w:sz w:val="24"/>
          <w:szCs w:val="24"/>
        </w:rPr>
        <w:t>alla stima</w:t>
      </w:r>
      <w:r w:rsidRPr="00F17596">
        <w:rPr>
          <w:rFonts w:ascii="Calibri Light" w:eastAsia="Times New Roman" w:hAnsi="Calibri Light" w:cs="Calibri Light"/>
          <w:sz w:val="24"/>
          <w:szCs w:val="24"/>
        </w:rPr>
        <w:t>: meno di 2.100 uscite in Q103 contro la stima di 17.000.</w:t>
      </w:r>
    </w:p>
    <w:p w14:paraId="536768BD" w14:textId="77777777" w:rsidR="00980D4E" w:rsidRPr="00F17596" w:rsidRDefault="00980D4E" w:rsidP="002914BF">
      <w:pPr>
        <w:shd w:val="clear" w:color="auto" w:fill="FFFFFF"/>
        <w:spacing w:after="0" w:line="240" w:lineRule="auto"/>
        <w:rPr>
          <w:rFonts w:ascii="Calibri Light" w:eastAsia="Times New Roman" w:hAnsi="Calibri Light" w:cs="Calibri Light"/>
          <w:sz w:val="24"/>
          <w:szCs w:val="24"/>
        </w:rPr>
      </w:pPr>
    </w:p>
    <w:p w14:paraId="59EF50C1" w14:textId="50340B0D" w:rsidR="00777CF4" w:rsidRPr="00F17596" w:rsidRDefault="00E33726" w:rsidP="002914BF">
      <w:pPr>
        <w:shd w:val="clear" w:color="auto" w:fill="FFFFFF"/>
        <w:spacing w:after="0" w:line="240" w:lineRule="auto"/>
        <w:rPr>
          <w:rFonts w:ascii="Calibri Light" w:eastAsia="Times New Roman" w:hAnsi="Calibri Light" w:cs="Calibri Light"/>
          <w:sz w:val="24"/>
          <w:szCs w:val="24"/>
        </w:rPr>
      </w:pPr>
      <w:r w:rsidRPr="00F17596">
        <w:rPr>
          <w:rFonts w:ascii="Calibri Light" w:eastAsia="Times New Roman" w:hAnsi="Calibri Light" w:cs="Calibri Light"/>
          <w:sz w:val="24"/>
          <w:szCs w:val="24"/>
        </w:rPr>
        <w:t>Alla luce del monitoraggio, anche la spesa per la nuova Q103 è rivista al ribasso rispetto allo scorso anno. In sintesi, si tratta di una misura che genera una maggiore spesa di circa 240 milioni in media d’anno per i primi quattro  anni, che poi si  trasformano in minore spesa grossomodo di 50 milioni all’anno durante i successivi 22-23 anni.</w:t>
      </w:r>
      <w:r w:rsidR="00167690">
        <w:rPr>
          <w:rFonts w:ascii="Calibri Light" w:eastAsia="Times New Roman" w:hAnsi="Calibri Light" w:cs="Calibri Light"/>
          <w:sz w:val="24"/>
          <w:szCs w:val="24"/>
        </w:rPr>
        <w:t xml:space="preserve"> </w:t>
      </w:r>
      <w:r w:rsidR="000A3C81">
        <w:rPr>
          <w:rFonts w:ascii="Calibri Light" w:eastAsia="Times New Roman" w:hAnsi="Calibri Light" w:cs="Calibri Light"/>
          <w:sz w:val="24"/>
          <w:szCs w:val="24"/>
        </w:rPr>
        <w:t>Che</w:t>
      </w:r>
      <w:r w:rsidRPr="00F17596">
        <w:rPr>
          <w:rFonts w:ascii="Calibri Light" w:eastAsia="Times New Roman" w:hAnsi="Calibri Light" w:cs="Calibri Light"/>
          <w:sz w:val="24"/>
          <w:szCs w:val="24"/>
        </w:rPr>
        <w:t xml:space="preserve"> per le finanze pubbliche la misura si chiuda complessivamente in negativo (con riferimento al valore attuale di tutti i flussi di cassa) o possa andare in pareggio, questo dipende dalle ipotesi che si sceglie di formulare per il tasso di sconto intertemporale che, a sua volta, dovrebbe rispecchiare il tasso a cui lo Stato può raccogliere risorse sui mercati. Tuttavia, l’aspetto di interesse qui è un altro e risiede nel fatto che su Q103, con ricalcolo contributivo e </w:t>
      </w:r>
      <w:r w:rsidR="000C2CE6">
        <w:rPr>
          <w:rFonts w:ascii="Calibri Light" w:eastAsia="Times New Roman" w:hAnsi="Calibri Light" w:cs="Calibri Light"/>
          <w:sz w:val="24"/>
          <w:szCs w:val="24"/>
        </w:rPr>
        <w:t>altri “paletti”</w:t>
      </w:r>
      <w:r w:rsidRPr="00F17596">
        <w:rPr>
          <w:rFonts w:ascii="Calibri Light" w:eastAsia="Times New Roman" w:hAnsi="Calibri Light" w:cs="Calibri Light"/>
          <w:sz w:val="24"/>
          <w:szCs w:val="24"/>
        </w:rPr>
        <w:t>, possono ritenersi sufficientemente consolidate</w:t>
      </w:r>
      <w:r w:rsidR="0035632D">
        <w:rPr>
          <w:rFonts w:ascii="Calibri Light" w:eastAsia="Times New Roman" w:hAnsi="Calibri Light" w:cs="Calibri Light"/>
          <w:sz w:val="24"/>
          <w:szCs w:val="24"/>
        </w:rPr>
        <w:t xml:space="preserve"> </w:t>
      </w:r>
      <w:r w:rsidR="0035632D" w:rsidRPr="00F17596">
        <w:rPr>
          <w:rFonts w:ascii="Calibri Light" w:eastAsia="Times New Roman" w:hAnsi="Calibri Light" w:cs="Calibri Light"/>
          <w:sz w:val="24"/>
          <w:szCs w:val="24"/>
        </w:rPr>
        <w:t xml:space="preserve">le valutazioni di impatto </w:t>
      </w:r>
      <w:r w:rsidR="0035632D">
        <w:rPr>
          <w:rFonts w:ascii="Calibri Light" w:eastAsia="Times New Roman" w:hAnsi="Calibri Light" w:cs="Calibri Light"/>
          <w:sz w:val="24"/>
          <w:szCs w:val="24"/>
        </w:rPr>
        <w:t>sula spesa e sugli occupati.</w:t>
      </w:r>
      <w:r w:rsidR="00D72D2C">
        <w:rPr>
          <w:rFonts w:ascii="Calibri Light" w:eastAsia="Times New Roman" w:hAnsi="Calibri Light" w:cs="Calibri Light"/>
          <w:sz w:val="24"/>
          <w:szCs w:val="24"/>
        </w:rPr>
        <w:t xml:space="preserve"> Può </w:t>
      </w:r>
      <w:r w:rsidR="00777CF4">
        <w:rPr>
          <w:rFonts w:ascii="Calibri Light" w:eastAsia="Times New Roman" w:hAnsi="Calibri Light" w:cs="Calibri Light"/>
          <w:sz w:val="24"/>
          <w:szCs w:val="24"/>
        </w:rPr>
        <w:t xml:space="preserve">apparire incredibile che ci siano voluti trent’anni per </w:t>
      </w:r>
      <w:r w:rsidR="00D72D2C">
        <w:rPr>
          <w:rFonts w:ascii="Calibri Light" w:eastAsia="Times New Roman" w:hAnsi="Calibri Light" w:cs="Calibri Light"/>
          <w:sz w:val="24"/>
          <w:szCs w:val="24"/>
        </w:rPr>
        <w:t>mettere alla prova uno</w:t>
      </w:r>
      <w:r w:rsidR="00777CF4">
        <w:rPr>
          <w:rFonts w:ascii="Calibri Light" w:eastAsia="Times New Roman" w:hAnsi="Calibri Light" w:cs="Calibri Light"/>
          <w:sz w:val="24"/>
          <w:szCs w:val="24"/>
        </w:rPr>
        <w:t xml:space="preserve"> strumento di questo tipo, che nei prossimi rinnovi potrà essere tarato, sia nei riferimenti anagrafico</w:t>
      </w:r>
      <w:r w:rsidR="00D72D2C">
        <w:rPr>
          <w:rFonts w:ascii="Calibri Light" w:eastAsia="Times New Roman" w:hAnsi="Calibri Light" w:cs="Calibri Light"/>
          <w:sz w:val="24"/>
          <w:szCs w:val="24"/>
        </w:rPr>
        <w:t>-</w:t>
      </w:r>
      <w:r w:rsidR="00777CF4">
        <w:rPr>
          <w:rFonts w:ascii="Calibri Light" w:eastAsia="Times New Roman" w:hAnsi="Calibri Light" w:cs="Calibri Light"/>
          <w:sz w:val="24"/>
          <w:szCs w:val="24"/>
        </w:rPr>
        <w:t xml:space="preserve">contributivi che negli altri vincoli, </w:t>
      </w:r>
      <w:r w:rsidR="007F3973">
        <w:rPr>
          <w:rFonts w:ascii="Calibri Light" w:eastAsia="Times New Roman" w:hAnsi="Calibri Light" w:cs="Calibri Light"/>
          <w:sz w:val="24"/>
          <w:szCs w:val="24"/>
        </w:rPr>
        <w:t xml:space="preserve">per </w:t>
      </w:r>
      <w:r w:rsidR="00D72D2C">
        <w:rPr>
          <w:rFonts w:ascii="Calibri Light" w:eastAsia="Times New Roman" w:hAnsi="Calibri Light" w:cs="Calibri Light"/>
          <w:sz w:val="24"/>
          <w:szCs w:val="24"/>
        </w:rPr>
        <w:t xml:space="preserve">diventare </w:t>
      </w:r>
      <w:r w:rsidR="00917EBB">
        <w:rPr>
          <w:rFonts w:ascii="Calibri Light" w:eastAsia="Times New Roman" w:hAnsi="Calibri Light" w:cs="Calibri Light"/>
          <w:sz w:val="24"/>
          <w:szCs w:val="24"/>
        </w:rPr>
        <w:t xml:space="preserve">da annuale </w:t>
      </w:r>
      <w:r w:rsidR="00D72D2C">
        <w:rPr>
          <w:rFonts w:ascii="Calibri Light" w:eastAsia="Times New Roman" w:hAnsi="Calibri Light" w:cs="Calibri Light"/>
          <w:sz w:val="24"/>
          <w:szCs w:val="24"/>
        </w:rPr>
        <w:t>permanente.</w:t>
      </w:r>
    </w:p>
    <w:p w14:paraId="4F7025E0" w14:textId="77777777" w:rsidR="004035B0" w:rsidRPr="00F17596" w:rsidRDefault="004035B0" w:rsidP="002914BF">
      <w:pPr>
        <w:shd w:val="clear" w:color="auto" w:fill="FFFFFF"/>
        <w:spacing w:after="0" w:line="240" w:lineRule="auto"/>
        <w:rPr>
          <w:rFonts w:ascii="Calibri Light" w:eastAsia="Times New Roman" w:hAnsi="Calibri Light" w:cs="Calibri Light"/>
          <w:sz w:val="24"/>
          <w:szCs w:val="24"/>
        </w:rPr>
      </w:pPr>
    </w:p>
    <w:p w14:paraId="30DB1786" w14:textId="77777777" w:rsidR="00E33726" w:rsidRPr="00F17596" w:rsidRDefault="00E33726" w:rsidP="002914BF">
      <w:pPr>
        <w:shd w:val="clear" w:color="auto" w:fill="FFFFFF"/>
        <w:spacing w:after="0" w:line="240" w:lineRule="auto"/>
        <w:rPr>
          <w:rFonts w:ascii="Calibri Light" w:eastAsia="Times New Roman" w:hAnsi="Calibri Light" w:cs="Calibri Light"/>
          <w:sz w:val="24"/>
          <w:szCs w:val="24"/>
        </w:rPr>
      </w:pPr>
    </w:p>
    <w:p w14:paraId="7CE8FA07" w14:textId="458EBCAE" w:rsidR="00B124FD" w:rsidRPr="00F17596" w:rsidRDefault="004035B0" w:rsidP="00777CF4">
      <w:pPr>
        <w:spacing w:after="0" w:line="240" w:lineRule="auto"/>
        <w:ind w:firstLine="708"/>
        <w:contextualSpacing/>
        <w:rPr>
          <w:rStyle w:val="Collegamentoipertestuale"/>
          <w:rFonts w:ascii="Calibri Light" w:hAnsi="Calibri Light" w:cs="Calibri Light"/>
          <w:b/>
          <w:bCs/>
          <w:i/>
          <w:iCs/>
          <w:sz w:val="24"/>
          <w:szCs w:val="24"/>
          <w:u w:val="none"/>
        </w:rPr>
      </w:pPr>
      <w:r w:rsidRPr="00F17596">
        <w:rPr>
          <w:rStyle w:val="Collegamentoipertestuale"/>
          <w:rFonts w:ascii="Calibri Light" w:hAnsi="Calibri Light" w:cs="Calibri Light"/>
          <w:b/>
          <w:bCs/>
          <w:i/>
          <w:iCs/>
          <w:sz w:val="24"/>
          <w:szCs w:val="24"/>
          <w:u w:val="none"/>
        </w:rPr>
        <w:t xml:space="preserve">2.2 </w:t>
      </w:r>
      <w:r w:rsidR="00777CF4">
        <w:rPr>
          <w:rStyle w:val="Collegamentoipertestuale"/>
          <w:rFonts w:ascii="Calibri Light" w:hAnsi="Calibri Light" w:cs="Calibri Light"/>
          <w:b/>
          <w:bCs/>
          <w:i/>
          <w:iCs/>
          <w:sz w:val="24"/>
          <w:szCs w:val="24"/>
          <w:u w:val="none"/>
        </w:rPr>
        <w:tab/>
      </w:r>
      <w:r w:rsidR="00B124FD" w:rsidRPr="00F17596">
        <w:rPr>
          <w:rStyle w:val="Collegamentoipertestuale"/>
          <w:rFonts w:ascii="Calibri Light" w:hAnsi="Calibri Light" w:cs="Calibri Light"/>
          <w:b/>
          <w:bCs/>
          <w:i/>
          <w:iCs/>
          <w:sz w:val="24"/>
          <w:szCs w:val="24"/>
          <w:u w:val="none"/>
        </w:rPr>
        <w:t>L’</w:t>
      </w:r>
      <w:r w:rsidR="007F3973">
        <w:rPr>
          <w:rStyle w:val="Collegamentoipertestuale"/>
          <w:rFonts w:ascii="Calibri Light" w:hAnsi="Calibri Light" w:cs="Calibri Light"/>
          <w:b/>
          <w:bCs/>
          <w:i/>
          <w:iCs/>
          <w:sz w:val="24"/>
          <w:szCs w:val="24"/>
          <w:u w:val="none"/>
        </w:rPr>
        <w:t>uscita A</w:t>
      </w:r>
      <w:r w:rsidR="00B124FD" w:rsidRPr="00F17596">
        <w:rPr>
          <w:rStyle w:val="Collegamentoipertestuale"/>
          <w:rFonts w:ascii="Calibri Light" w:hAnsi="Calibri Light" w:cs="Calibri Light"/>
          <w:b/>
          <w:bCs/>
          <w:i/>
          <w:iCs/>
          <w:sz w:val="24"/>
          <w:szCs w:val="24"/>
          <w:u w:val="none"/>
        </w:rPr>
        <w:t>nticipata contributiva</w:t>
      </w:r>
    </w:p>
    <w:p w14:paraId="4244322E" w14:textId="77777777" w:rsidR="00B124FD" w:rsidRPr="00F17596" w:rsidRDefault="00B124FD" w:rsidP="00B124FD">
      <w:pPr>
        <w:shd w:val="clear" w:color="auto" w:fill="FFFFFF"/>
        <w:spacing w:after="0" w:line="240" w:lineRule="auto"/>
        <w:rPr>
          <w:rFonts w:ascii="Calibri Light" w:eastAsia="Times New Roman" w:hAnsi="Calibri Light" w:cs="Calibri Light"/>
          <w:sz w:val="24"/>
          <w:szCs w:val="24"/>
        </w:rPr>
      </w:pPr>
    </w:p>
    <w:p w14:paraId="22A176C4" w14:textId="09278D50" w:rsidR="007F3973" w:rsidRDefault="00B124FD" w:rsidP="00B124FD">
      <w:pPr>
        <w:shd w:val="clear" w:color="auto" w:fill="FFFFFF"/>
        <w:spacing w:after="0" w:line="240" w:lineRule="auto"/>
        <w:rPr>
          <w:rFonts w:ascii="Calibri Light" w:eastAsia="Times New Roman" w:hAnsi="Calibri Light" w:cs="Calibri Light"/>
          <w:sz w:val="24"/>
          <w:szCs w:val="24"/>
        </w:rPr>
      </w:pPr>
      <w:r w:rsidRPr="00F17596">
        <w:rPr>
          <w:rFonts w:ascii="Calibri Light" w:eastAsia="Times New Roman" w:hAnsi="Calibri Light" w:cs="Calibri Light"/>
          <w:sz w:val="24"/>
          <w:szCs w:val="24"/>
        </w:rPr>
        <w:t xml:space="preserve">La pensione </w:t>
      </w:r>
      <w:r w:rsidR="007F3973">
        <w:rPr>
          <w:rFonts w:ascii="Calibri Light" w:eastAsia="Times New Roman" w:hAnsi="Calibri Light" w:cs="Calibri Light"/>
          <w:sz w:val="24"/>
          <w:szCs w:val="24"/>
        </w:rPr>
        <w:t>A</w:t>
      </w:r>
      <w:r w:rsidRPr="00F17596">
        <w:rPr>
          <w:rFonts w:ascii="Calibri Light" w:eastAsia="Times New Roman" w:hAnsi="Calibri Light" w:cs="Calibri Light"/>
          <w:sz w:val="24"/>
          <w:szCs w:val="24"/>
        </w:rPr>
        <w:t>nticipata contributiva</w:t>
      </w:r>
      <w:r w:rsidR="007F3973">
        <w:rPr>
          <w:rFonts w:ascii="Calibri Light" w:eastAsia="Times New Roman" w:hAnsi="Calibri Light" w:cs="Calibri Light"/>
          <w:sz w:val="24"/>
          <w:szCs w:val="24"/>
        </w:rPr>
        <w:t xml:space="preserve"> (AC)</w:t>
      </w:r>
      <w:r w:rsidRPr="00F17596">
        <w:rPr>
          <w:rStyle w:val="Rimandonotaapidipagina"/>
          <w:rFonts w:ascii="Calibri Light" w:eastAsia="Times New Roman" w:hAnsi="Calibri Light" w:cs="Calibri Light"/>
          <w:sz w:val="24"/>
          <w:szCs w:val="24"/>
        </w:rPr>
        <w:footnoteReference w:id="33"/>
      </w:r>
      <w:r w:rsidR="007F3973">
        <w:rPr>
          <w:rFonts w:ascii="Calibri Light" w:eastAsia="Times New Roman" w:hAnsi="Calibri Light" w:cs="Calibri Light"/>
          <w:sz w:val="24"/>
          <w:szCs w:val="24"/>
        </w:rPr>
        <w:t xml:space="preserve"> esiste dal 2012, introdotta dalla riforma “Fornero”</w:t>
      </w:r>
      <w:r w:rsidR="00022F63">
        <w:rPr>
          <w:rFonts w:ascii="Calibri Light" w:eastAsia="Times New Roman" w:hAnsi="Calibri Light" w:cs="Calibri Light"/>
          <w:sz w:val="24"/>
          <w:szCs w:val="24"/>
        </w:rPr>
        <w:t xml:space="preserve"> come canale di uscita dedicato ai lavoratori neoassunti dopo il 1995</w:t>
      </w:r>
      <w:r w:rsidR="007F3973">
        <w:rPr>
          <w:rFonts w:ascii="Calibri Light" w:eastAsia="Times New Roman" w:hAnsi="Calibri Light" w:cs="Calibri Light"/>
          <w:sz w:val="24"/>
          <w:szCs w:val="24"/>
        </w:rPr>
        <w:t>.</w:t>
      </w:r>
      <w:r w:rsidRPr="00F17596">
        <w:rPr>
          <w:rFonts w:ascii="Calibri Light" w:eastAsia="Times New Roman" w:hAnsi="Calibri Light" w:cs="Calibri Light"/>
          <w:sz w:val="24"/>
          <w:szCs w:val="24"/>
        </w:rPr>
        <w:t xml:space="preserve"> </w:t>
      </w:r>
      <w:r w:rsidR="007F3973">
        <w:rPr>
          <w:rFonts w:ascii="Calibri Light" w:eastAsia="Times New Roman" w:hAnsi="Calibri Light" w:cs="Calibri Light"/>
          <w:sz w:val="24"/>
          <w:szCs w:val="24"/>
        </w:rPr>
        <w:t xml:space="preserve">Essa </w:t>
      </w:r>
      <w:r w:rsidRPr="00F17596">
        <w:rPr>
          <w:rFonts w:ascii="Calibri Light" w:eastAsia="Times New Roman" w:hAnsi="Calibri Light" w:cs="Calibri Light"/>
          <w:sz w:val="24"/>
          <w:szCs w:val="24"/>
        </w:rPr>
        <w:t>permette il pensionamento compiuti 64 anni di età</w:t>
      </w:r>
      <w:r w:rsidRPr="00F17596">
        <w:rPr>
          <w:rStyle w:val="Rimandonotaapidipagina"/>
          <w:rFonts w:ascii="Calibri Light" w:eastAsia="Times New Roman" w:hAnsi="Calibri Light" w:cs="Calibri Light"/>
          <w:sz w:val="24"/>
          <w:szCs w:val="24"/>
        </w:rPr>
        <w:footnoteReference w:id="34"/>
      </w:r>
      <w:r w:rsidRPr="00F17596">
        <w:rPr>
          <w:rFonts w:ascii="Calibri Light" w:eastAsia="Times New Roman" w:hAnsi="Calibri Light" w:cs="Calibri Light"/>
          <w:sz w:val="24"/>
          <w:szCs w:val="24"/>
        </w:rPr>
        <w:t>, con almeno 20 anni di anzianità contributiva</w:t>
      </w:r>
      <w:r w:rsidRPr="00F17596">
        <w:rPr>
          <w:rStyle w:val="Rimandonotaapidipagina"/>
          <w:rFonts w:ascii="Calibri Light" w:eastAsia="Times New Roman" w:hAnsi="Calibri Light" w:cs="Calibri Light"/>
          <w:sz w:val="24"/>
          <w:szCs w:val="24"/>
        </w:rPr>
        <w:footnoteReference w:id="35"/>
      </w:r>
      <w:r w:rsidRPr="00F17596">
        <w:rPr>
          <w:rFonts w:ascii="Calibri Light" w:eastAsia="Times New Roman" w:hAnsi="Calibri Light" w:cs="Calibri Light"/>
          <w:sz w:val="24"/>
          <w:szCs w:val="24"/>
        </w:rPr>
        <w:t>, e soddisfatto un importo soglia della pensione pari al 3 volte l’Assegno sociale (1.616,07 euro lordi al mese)</w:t>
      </w:r>
      <w:r w:rsidRPr="00F17596">
        <w:rPr>
          <w:rStyle w:val="Rimandonotaapidipagina"/>
          <w:rFonts w:ascii="Calibri Light" w:eastAsia="Times New Roman" w:hAnsi="Calibri Light" w:cs="Calibri Light"/>
          <w:sz w:val="24"/>
          <w:szCs w:val="24"/>
        </w:rPr>
        <w:footnoteReference w:id="36"/>
      </w:r>
      <w:r w:rsidRPr="00F17596">
        <w:rPr>
          <w:rFonts w:ascii="Calibri Light" w:eastAsia="Times New Roman" w:hAnsi="Calibri Light" w:cs="Calibri Light"/>
          <w:sz w:val="24"/>
          <w:szCs w:val="24"/>
        </w:rPr>
        <w:t>. La prestazione sconta una finestra mobile di 3 mesi e, sino al compimento dell’età anagrafica per l’uscita di vecchiaia, anche un tetto all’importo della pensione che non potrà oltrepassare 5 volte il valore del Trattamento minimo dell’INPS (603,40 euro lordi al mese nel 2025)</w:t>
      </w:r>
      <w:r w:rsidRPr="00F17596">
        <w:rPr>
          <w:rStyle w:val="Rimandonotaapidipagina"/>
          <w:rFonts w:ascii="Calibri Light" w:eastAsia="Times New Roman" w:hAnsi="Calibri Light" w:cs="Calibri Light"/>
          <w:sz w:val="24"/>
          <w:szCs w:val="24"/>
        </w:rPr>
        <w:footnoteReference w:id="37"/>
      </w:r>
      <w:r w:rsidRPr="00F17596">
        <w:rPr>
          <w:rFonts w:ascii="Calibri Light" w:eastAsia="Times New Roman" w:hAnsi="Calibri Light" w:cs="Calibri Light"/>
          <w:sz w:val="24"/>
          <w:szCs w:val="24"/>
        </w:rPr>
        <w:t>.</w:t>
      </w:r>
    </w:p>
    <w:p w14:paraId="26CE3715" w14:textId="77777777" w:rsidR="007F3973" w:rsidRDefault="007F3973" w:rsidP="00B124FD">
      <w:pPr>
        <w:shd w:val="clear" w:color="auto" w:fill="FFFFFF"/>
        <w:spacing w:after="0" w:line="240" w:lineRule="auto"/>
        <w:rPr>
          <w:rFonts w:ascii="Calibri Light" w:eastAsia="Times New Roman" w:hAnsi="Calibri Light" w:cs="Calibri Light"/>
          <w:sz w:val="24"/>
          <w:szCs w:val="24"/>
        </w:rPr>
      </w:pPr>
    </w:p>
    <w:p w14:paraId="44F74542" w14:textId="4A99D6BE" w:rsidR="0035632D" w:rsidRDefault="00B124FD" w:rsidP="00B124FD">
      <w:pPr>
        <w:shd w:val="clear" w:color="auto" w:fill="FFFFFF"/>
        <w:spacing w:after="0" w:line="240" w:lineRule="auto"/>
        <w:rPr>
          <w:rFonts w:ascii="Calibri Light" w:eastAsia="Times New Roman" w:hAnsi="Calibri Light" w:cs="Calibri Light"/>
          <w:sz w:val="24"/>
          <w:szCs w:val="24"/>
        </w:rPr>
      </w:pPr>
      <w:r w:rsidRPr="00F17596">
        <w:rPr>
          <w:rFonts w:ascii="Calibri Light" w:eastAsia="Times New Roman" w:hAnsi="Calibri Light" w:cs="Calibri Light"/>
          <w:sz w:val="24"/>
          <w:szCs w:val="24"/>
        </w:rPr>
        <w:t xml:space="preserve">Rispetto a questi connotati, </w:t>
      </w:r>
      <w:r w:rsidR="007F3973">
        <w:rPr>
          <w:rFonts w:ascii="Calibri Light" w:eastAsia="Times New Roman" w:hAnsi="Calibri Light" w:cs="Calibri Light"/>
          <w:sz w:val="24"/>
          <w:szCs w:val="24"/>
        </w:rPr>
        <w:t xml:space="preserve">la </w:t>
      </w:r>
      <w:r w:rsidRPr="00F17596">
        <w:rPr>
          <w:rFonts w:ascii="Calibri Light" w:eastAsia="Times New Roman" w:hAnsi="Calibri Light" w:cs="Calibri Light"/>
          <w:sz w:val="24"/>
          <w:szCs w:val="24"/>
        </w:rPr>
        <w:t xml:space="preserve">Legge di bilancio per il 2025 </w:t>
      </w:r>
      <w:r w:rsidR="0035632D">
        <w:rPr>
          <w:rFonts w:ascii="Calibri Light" w:eastAsia="Times New Roman" w:hAnsi="Calibri Light" w:cs="Calibri Light"/>
          <w:sz w:val="24"/>
          <w:szCs w:val="24"/>
        </w:rPr>
        <w:t>innalza</w:t>
      </w:r>
      <w:r w:rsidRPr="00F17596">
        <w:rPr>
          <w:rFonts w:ascii="Calibri Light" w:eastAsia="Times New Roman" w:hAnsi="Calibri Light" w:cs="Calibri Light"/>
          <w:sz w:val="24"/>
          <w:szCs w:val="24"/>
        </w:rPr>
        <w:t xml:space="preserve"> l’importo soglia della pensione da 3 a 3,2 volte l’Assegno sociale e, solo limitatamente a coloro che vorranno soddisfare tale minimo avvalendosi della rendita maturata nei pilastri complementari</w:t>
      </w:r>
      <w:r w:rsidR="007F3973">
        <w:rPr>
          <w:rFonts w:ascii="Calibri Light" w:eastAsia="Times New Roman" w:hAnsi="Calibri Light" w:cs="Calibri Light"/>
          <w:sz w:val="24"/>
          <w:szCs w:val="24"/>
        </w:rPr>
        <w:t xml:space="preserve"> (si veda oltre)</w:t>
      </w:r>
      <w:r w:rsidRPr="00F17596">
        <w:rPr>
          <w:rFonts w:ascii="Calibri Light" w:eastAsia="Times New Roman" w:hAnsi="Calibri Light" w:cs="Calibri Light"/>
          <w:sz w:val="24"/>
          <w:szCs w:val="24"/>
        </w:rPr>
        <w:t>, innalza il requisito minimo di anzianità da 20 a 25 anni a decorre dal 1° gennaio 2025 e da 25 a 30 anni a decorrere dal 1° gennaio 2030</w:t>
      </w:r>
      <w:r w:rsidRPr="00F17596">
        <w:rPr>
          <w:rStyle w:val="Rimandonotaapidipagina"/>
          <w:rFonts w:ascii="Calibri Light" w:eastAsia="Times New Roman" w:hAnsi="Calibri Light" w:cs="Calibri Light"/>
          <w:sz w:val="24"/>
          <w:szCs w:val="24"/>
        </w:rPr>
        <w:footnoteReference w:id="38"/>
      </w:r>
      <w:r w:rsidRPr="00F17596">
        <w:rPr>
          <w:rFonts w:ascii="Calibri Light" w:eastAsia="Times New Roman" w:hAnsi="Calibri Light" w:cs="Calibri Light"/>
          <w:sz w:val="24"/>
          <w:szCs w:val="24"/>
        </w:rPr>
        <w:t xml:space="preserve">. </w:t>
      </w:r>
      <w:r w:rsidR="0035632D">
        <w:rPr>
          <w:rFonts w:ascii="Calibri Light" w:eastAsia="Times New Roman" w:hAnsi="Calibri Light" w:cs="Calibri Light"/>
          <w:sz w:val="24"/>
          <w:szCs w:val="24"/>
        </w:rPr>
        <w:t>Inoltre,</w:t>
      </w:r>
      <w:r w:rsidRPr="00F17596">
        <w:rPr>
          <w:rFonts w:ascii="Calibri Light" w:eastAsia="Times New Roman" w:hAnsi="Calibri Light" w:cs="Calibri Light"/>
          <w:sz w:val="24"/>
          <w:szCs w:val="24"/>
        </w:rPr>
        <w:t xml:space="preserve"> dispone anche che </w:t>
      </w:r>
      <w:r w:rsidR="00917EBB">
        <w:rPr>
          <w:rFonts w:ascii="Calibri Light" w:eastAsia="Times New Roman" w:hAnsi="Calibri Light" w:cs="Calibri Light"/>
          <w:sz w:val="24"/>
          <w:szCs w:val="24"/>
        </w:rPr>
        <w:t>l’AC</w:t>
      </w:r>
      <w:r w:rsidRPr="00F17596">
        <w:rPr>
          <w:rFonts w:ascii="Calibri Light" w:eastAsia="Times New Roman" w:hAnsi="Calibri Light" w:cs="Calibri Light"/>
          <w:sz w:val="24"/>
          <w:szCs w:val="24"/>
        </w:rPr>
        <w:t xml:space="preserve"> è incumulabile con redditi da lavoro dipendente e autonomo fatta eccezione per quelli da lavoro occasionale entro i 5.000 euro lordi annui, con tale </w:t>
      </w:r>
      <w:r w:rsidRPr="00F17596">
        <w:rPr>
          <w:rFonts w:ascii="Calibri Light" w:eastAsia="Times New Roman" w:hAnsi="Calibri Light" w:cs="Calibri Light"/>
          <w:sz w:val="24"/>
          <w:szCs w:val="24"/>
        </w:rPr>
        <w:lastRenderedPageBreak/>
        <w:t>limite che vale sino al compimento del requisito di uscita per vecchiaia e solo per coloro che si avvalgono della facoltà di combinare la rendita del primo pilastro con quella dei pilastri complementari</w:t>
      </w:r>
      <w:r w:rsidR="0035632D">
        <w:rPr>
          <w:rFonts w:ascii="Calibri Light" w:eastAsia="Times New Roman" w:hAnsi="Calibri Light" w:cs="Calibri Light"/>
          <w:sz w:val="24"/>
          <w:szCs w:val="24"/>
        </w:rPr>
        <w:t>.</w:t>
      </w:r>
      <w:r w:rsidR="00530BEF">
        <w:rPr>
          <w:rFonts w:ascii="Calibri Light" w:eastAsia="Times New Roman" w:hAnsi="Calibri Light" w:cs="Calibri Light"/>
          <w:sz w:val="24"/>
          <w:szCs w:val="24"/>
        </w:rPr>
        <w:t xml:space="preserve"> </w:t>
      </w:r>
      <w:r w:rsidR="002D39B8">
        <w:rPr>
          <w:rFonts w:ascii="Calibri Light" w:eastAsia="Times New Roman" w:hAnsi="Calibri Light" w:cs="Calibri Light"/>
          <w:sz w:val="24"/>
          <w:szCs w:val="24"/>
        </w:rPr>
        <w:t xml:space="preserve">Si permette di utilizzare il </w:t>
      </w:r>
      <w:r w:rsidR="002D39B8" w:rsidRPr="002D39B8">
        <w:rPr>
          <w:rFonts w:ascii="Calibri Light" w:eastAsia="Times New Roman" w:hAnsi="Calibri Light" w:cs="Calibri Light"/>
          <w:i/>
          <w:iCs/>
          <w:sz w:val="24"/>
          <w:szCs w:val="24"/>
        </w:rPr>
        <w:t>mix</w:t>
      </w:r>
      <w:r w:rsidR="002D39B8">
        <w:rPr>
          <w:rFonts w:ascii="Calibri Light" w:eastAsia="Times New Roman" w:hAnsi="Calibri Light" w:cs="Calibri Light"/>
          <w:sz w:val="24"/>
          <w:szCs w:val="24"/>
        </w:rPr>
        <w:t xml:space="preserve"> delle rendite per soddisfare il vincolo di importo minimo ma, in questo caso, si chiede anche una anzianità contributiva maggiore </w:t>
      </w:r>
      <w:r w:rsidR="00917EBB">
        <w:rPr>
          <w:rFonts w:ascii="Calibri Light" w:eastAsia="Times New Roman" w:hAnsi="Calibri Light" w:cs="Calibri Light"/>
          <w:sz w:val="24"/>
          <w:szCs w:val="24"/>
        </w:rPr>
        <w:t>per migliorare l’adeguatezza</w:t>
      </w:r>
      <w:r w:rsidR="002D39B8">
        <w:rPr>
          <w:rFonts w:ascii="Calibri Light" w:eastAsia="Times New Roman" w:hAnsi="Calibri Light" w:cs="Calibri Light"/>
          <w:sz w:val="24"/>
          <w:szCs w:val="24"/>
        </w:rPr>
        <w:t xml:space="preserve"> dei redditi per la quiescenza. Se si ha a disposizione il </w:t>
      </w:r>
      <w:r w:rsidR="002D39B8" w:rsidRPr="002D39B8">
        <w:rPr>
          <w:rFonts w:ascii="Calibri Light" w:eastAsia="Times New Roman" w:hAnsi="Calibri Light" w:cs="Calibri Light"/>
          <w:i/>
          <w:iCs/>
          <w:sz w:val="24"/>
          <w:szCs w:val="24"/>
        </w:rPr>
        <w:t>mix</w:t>
      </w:r>
      <w:r w:rsidR="002D39B8">
        <w:rPr>
          <w:rFonts w:ascii="Calibri Light" w:eastAsia="Times New Roman" w:hAnsi="Calibri Light" w:cs="Calibri Light"/>
          <w:sz w:val="24"/>
          <w:szCs w:val="24"/>
        </w:rPr>
        <w:t xml:space="preserve"> delle rendite, allora si sconta l’incumulabilità con altri redditi da lavoro, contribuendo ad alleggerire la spesa pubblica</w:t>
      </w:r>
      <w:r w:rsidR="00917EBB">
        <w:rPr>
          <w:rFonts w:ascii="Calibri Light" w:eastAsia="Times New Roman" w:hAnsi="Calibri Light" w:cs="Calibri Light"/>
          <w:sz w:val="24"/>
          <w:szCs w:val="24"/>
        </w:rPr>
        <w:t xml:space="preserve"> da coprire con la ripartizione</w:t>
      </w:r>
      <w:r w:rsidR="002D39B8">
        <w:rPr>
          <w:rFonts w:ascii="Calibri Light" w:eastAsia="Times New Roman" w:hAnsi="Calibri Light" w:cs="Calibri Light"/>
          <w:sz w:val="24"/>
          <w:szCs w:val="24"/>
        </w:rPr>
        <w:t xml:space="preserve">. La </w:t>
      </w:r>
      <w:r w:rsidR="002D39B8" w:rsidRPr="002D39B8">
        <w:rPr>
          <w:rFonts w:ascii="Calibri Light" w:eastAsia="Times New Roman" w:hAnsi="Calibri Light" w:cs="Calibri Light"/>
          <w:i/>
          <w:iCs/>
          <w:sz w:val="24"/>
          <w:szCs w:val="24"/>
        </w:rPr>
        <w:t>ratio</w:t>
      </w:r>
      <w:r w:rsidR="002D39B8">
        <w:rPr>
          <w:rFonts w:ascii="Calibri Light" w:eastAsia="Times New Roman" w:hAnsi="Calibri Light" w:cs="Calibri Light"/>
          <w:sz w:val="24"/>
          <w:szCs w:val="24"/>
        </w:rPr>
        <w:t xml:space="preserve"> è quella già citata: maggiore flessibilità ma entro un quadro di responsabilizzazione individuale.</w:t>
      </w:r>
    </w:p>
    <w:p w14:paraId="0B23CE2B" w14:textId="77777777" w:rsidR="00917EBB" w:rsidRDefault="00917EBB" w:rsidP="00B124FD">
      <w:pPr>
        <w:shd w:val="clear" w:color="auto" w:fill="FFFFFF"/>
        <w:spacing w:after="0" w:line="240" w:lineRule="auto"/>
        <w:rPr>
          <w:rFonts w:ascii="Calibri Light" w:eastAsia="Times New Roman" w:hAnsi="Calibri Light" w:cs="Calibri Light"/>
          <w:sz w:val="24"/>
          <w:szCs w:val="24"/>
        </w:rPr>
      </w:pPr>
    </w:p>
    <w:p w14:paraId="201C7669" w14:textId="572E175D" w:rsidR="00B124FD" w:rsidRPr="00F17596" w:rsidRDefault="00B124FD" w:rsidP="00B124FD">
      <w:pPr>
        <w:shd w:val="clear" w:color="auto" w:fill="FFFFFF"/>
        <w:spacing w:after="0" w:line="240" w:lineRule="auto"/>
        <w:rPr>
          <w:rFonts w:ascii="Calibri Light" w:eastAsia="Times New Roman" w:hAnsi="Calibri Light" w:cs="Calibri Light"/>
          <w:sz w:val="24"/>
          <w:szCs w:val="24"/>
        </w:rPr>
      </w:pPr>
      <w:r w:rsidRPr="00F17596">
        <w:rPr>
          <w:rFonts w:ascii="Calibri Light" w:eastAsia="Times New Roman" w:hAnsi="Calibri Light" w:cs="Calibri Light"/>
          <w:sz w:val="24"/>
          <w:szCs w:val="24"/>
        </w:rPr>
        <w:t>Sono entrambe innovazioni normative che in</w:t>
      </w:r>
      <w:r w:rsidR="000B0FC6">
        <w:rPr>
          <w:rFonts w:ascii="Calibri Light" w:eastAsia="Times New Roman" w:hAnsi="Calibri Light" w:cs="Calibri Light"/>
          <w:sz w:val="24"/>
          <w:szCs w:val="24"/>
        </w:rPr>
        <w:t xml:space="preserve"> un prossimo</w:t>
      </w:r>
      <w:r w:rsidRPr="00F17596">
        <w:rPr>
          <w:rFonts w:ascii="Calibri Light" w:eastAsia="Times New Roman" w:hAnsi="Calibri Light" w:cs="Calibri Light"/>
          <w:sz w:val="24"/>
          <w:szCs w:val="24"/>
        </w:rPr>
        <w:t xml:space="preserve"> futuro potranno modificare significativamente le scelte di pensionamento e quelle di partecipazione ai pilastri complementari. </w:t>
      </w:r>
      <w:r w:rsidR="00821A6A">
        <w:rPr>
          <w:rFonts w:ascii="Calibri Light" w:eastAsia="Times New Roman" w:hAnsi="Calibri Light" w:cs="Calibri Light"/>
          <w:sz w:val="24"/>
          <w:szCs w:val="24"/>
        </w:rPr>
        <w:t xml:space="preserve">In particolare, si può </w:t>
      </w:r>
      <w:r w:rsidR="007F48FA">
        <w:rPr>
          <w:rFonts w:ascii="Calibri Light" w:eastAsia="Times New Roman" w:hAnsi="Calibri Light" w:cs="Calibri Light"/>
          <w:sz w:val="24"/>
          <w:szCs w:val="24"/>
        </w:rPr>
        <w:t>intravedere il tentativo di fare convergere la caratteristiche di AC su quelle di Q103, plausibilmente in vista della stabilizzazione di un canale unico a requisiti anagrafico-contributivi</w:t>
      </w:r>
      <w:r w:rsidR="00056268">
        <w:rPr>
          <w:rFonts w:ascii="Calibri Light" w:eastAsia="Times New Roman" w:hAnsi="Calibri Light" w:cs="Calibri Light"/>
          <w:sz w:val="24"/>
          <w:szCs w:val="24"/>
        </w:rPr>
        <w:t xml:space="preserve"> </w:t>
      </w:r>
      <w:r w:rsidR="007F48FA">
        <w:rPr>
          <w:rFonts w:ascii="Calibri Light" w:eastAsia="Times New Roman" w:hAnsi="Calibri Light" w:cs="Calibri Light"/>
          <w:sz w:val="24"/>
          <w:szCs w:val="24"/>
        </w:rPr>
        <w:t>flessibili</w:t>
      </w:r>
      <w:r w:rsidR="00627C83">
        <w:rPr>
          <w:rFonts w:ascii="Calibri Light" w:eastAsia="Times New Roman" w:hAnsi="Calibri Light" w:cs="Calibri Light"/>
          <w:sz w:val="24"/>
          <w:szCs w:val="24"/>
        </w:rPr>
        <w:t xml:space="preserve">, che potrebbe realizzarsi anche con l’estensione di AC a tutti, </w:t>
      </w:r>
      <w:r w:rsidR="000B0FC6">
        <w:rPr>
          <w:rFonts w:ascii="Calibri Light" w:eastAsia="Times New Roman" w:hAnsi="Calibri Light" w:cs="Calibri Light"/>
          <w:sz w:val="24"/>
          <w:szCs w:val="24"/>
        </w:rPr>
        <w:t>compresi</w:t>
      </w:r>
      <w:r w:rsidR="00627C83">
        <w:rPr>
          <w:rFonts w:ascii="Calibri Light" w:eastAsia="Times New Roman" w:hAnsi="Calibri Light" w:cs="Calibri Light"/>
          <w:sz w:val="24"/>
          <w:szCs w:val="24"/>
        </w:rPr>
        <w:t xml:space="preserve"> coloro che hanno iniziato a lavorare prima del 1996.</w:t>
      </w:r>
      <w:r w:rsidR="007F48FA">
        <w:rPr>
          <w:rFonts w:ascii="Calibri Light" w:eastAsia="Times New Roman" w:hAnsi="Calibri Light" w:cs="Calibri Light"/>
          <w:sz w:val="24"/>
          <w:szCs w:val="24"/>
        </w:rPr>
        <w:t xml:space="preserve"> </w:t>
      </w:r>
      <w:r w:rsidR="000B0FC6">
        <w:rPr>
          <w:rFonts w:ascii="Calibri Light" w:eastAsia="Times New Roman" w:hAnsi="Calibri Light" w:cs="Calibri Light"/>
          <w:sz w:val="24"/>
          <w:szCs w:val="24"/>
        </w:rPr>
        <w:t xml:space="preserve">Sarebbe l’estensione del calcolo contributivo tutti su base volontaria. </w:t>
      </w:r>
      <w:r w:rsidR="00627C83">
        <w:rPr>
          <w:rFonts w:ascii="Calibri Light" w:eastAsia="Times New Roman" w:hAnsi="Calibri Light" w:cs="Calibri Light"/>
          <w:sz w:val="24"/>
          <w:szCs w:val="24"/>
        </w:rPr>
        <w:t xml:space="preserve">È comprensibile che prima </w:t>
      </w:r>
      <w:r w:rsidR="00530BEF">
        <w:rPr>
          <w:rFonts w:ascii="Calibri Light" w:eastAsia="Times New Roman" w:hAnsi="Calibri Light" w:cs="Calibri Light"/>
          <w:sz w:val="24"/>
          <w:szCs w:val="24"/>
        </w:rPr>
        <w:t>di compiere questo passo, se ne testi gradualmente la praticabilità</w:t>
      </w:r>
      <w:r w:rsidR="00627C83">
        <w:rPr>
          <w:rFonts w:ascii="Calibri Light" w:eastAsia="Times New Roman" w:hAnsi="Calibri Light" w:cs="Calibri Light"/>
          <w:sz w:val="24"/>
          <w:szCs w:val="24"/>
        </w:rPr>
        <w:t xml:space="preserve">. </w:t>
      </w:r>
      <w:r w:rsidR="00530BEF">
        <w:rPr>
          <w:rFonts w:ascii="Calibri Light" w:eastAsia="Times New Roman" w:hAnsi="Calibri Light" w:cs="Calibri Light"/>
          <w:sz w:val="24"/>
          <w:szCs w:val="24"/>
        </w:rPr>
        <w:t>Infatti, p</w:t>
      </w:r>
      <w:r w:rsidRPr="00F17596">
        <w:rPr>
          <w:rFonts w:ascii="Calibri Light" w:eastAsia="Times New Roman" w:hAnsi="Calibri Light" w:cs="Calibri Light"/>
          <w:sz w:val="24"/>
          <w:szCs w:val="24"/>
        </w:rPr>
        <w:t xml:space="preserve">rudenzialmente il Legislatore introduce anche </w:t>
      </w:r>
      <w:r w:rsidRPr="001C6A1B">
        <w:rPr>
          <w:rFonts w:ascii="Calibri Light" w:eastAsia="Times New Roman" w:hAnsi="Calibri Light" w:cs="Calibri Light"/>
          <w:sz w:val="24"/>
          <w:szCs w:val="24"/>
        </w:rPr>
        <w:t>alcune clausole di controllo della spesa</w:t>
      </w:r>
      <w:r w:rsidRPr="00F17596">
        <w:rPr>
          <w:rFonts w:ascii="Calibri Light" w:eastAsia="Times New Roman" w:hAnsi="Calibri Light" w:cs="Calibri Light"/>
          <w:sz w:val="24"/>
          <w:szCs w:val="24"/>
        </w:rPr>
        <w:t>, riservandosi di fissare una percentuale minima dell’importo soglia che deve essere soddisfatta con la pensione del primo pilastro</w:t>
      </w:r>
      <w:r w:rsidR="00022F63">
        <w:rPr>
          <w:rFonts w:ascii="Calibri Light" w:eastAsia="Times New Roman" w:hAnsi="Calibri Light" w:cs="Calibri Light"/>
          <w:sz w:val="24"/>
          <w:szCs w:val="24"/>
        </w:rPr>
        <w:t xml:space="preserve"> (e non con la combinazione delle rendite)</w:t>
      </w:r>
      <w:r w:rsidRPr="00F17596">
        <w:rPr>
          <w:rFonts w:ascii="Calibri Light" w:eastAsia="Times New Roman" w:hAnsi="Calibri Light" w:cs="Calibri Light"/>
          <w:sz w:val="24"/>
          <w:szCs w:val="24"/>
        </w:rPr>
        <w:t>, o di innalzare gli importi soglia (oltre l’Assegno sociale per l’uscita di vecchiaia e oltre 3,2 volte l’Assegno sociale per l’uscita anticipata contributiva), o di allungare la finestra mobile per il pagamento delle pensioni ottenibili con uscita anticipata contributiva.</w:t>
      </w:r>
      <w:r w:rsidR="00530BEF">
        <w:rPr>
          <w:rFonts w:ascii="Calibri Light" w:eastAsia="Times New Roman" w:hAnsi="Calibri Light" w:cs="Calibri Light"/>
          <w:sz w:val="24"/>
          <w:szCs w:val="24"/>
        </w:rPr>
        <w:t xml:space="preserve"> I prossimi saranno anni di </w:t>
      </w:r>
      <w:r w:rsidR="00530BEF" w:rsidRPr="00530BEF">
        <w:rPr>
          <w:rFonts w:ascii="Calibri Light" w:eastAsia="Times New Roman" w:hAnsi="Calibri Light" w:cs="Calibri Light"/>
          <w:i/>
          <w:iCs/>
          <w:sz w:val="24"/>
          <w:szCs w:val="24"/>
        </w:rPr>
        <w:t>test</w:t>
      </w:r>
      <w:r w:rsidR="00530BEF">
        <w:rPr>
          <w:rFonts w:ascii="Calibri Light" w:eastAsia="Times New Roman" w:hAnsi="Calibri Light" w:cs="Calibri Light"/>
          <w:sz w:val="24"/>
          <w:szCs w:val="24"/>
        </w:rPr>
        <w:t xml:space="preserve">, </w:t>
      </w:r>
      <w:r w:rsidR="00917EBB">
        <w:rPr>
          <w:rFonts w:ascii="Calibri Light" w:eastAsia="Times New Roman" w:hAnsi="Calibri Light" w:cs="Calibri Light"/>
          <w:sz w:val="24"/>
          <w:szCs w:val="24"/>
        </w:rPr>
        <w:t xml:space="preserve">ma </w:t>
      </w:r>
      <w:r w:rsidR="002D39B8">
        <w:rPr>
          <w:rFonts w:ascii="Calibri Light" w:eastAsia="Times New Roman" w:hAnsi="Calibri Light" w:cs="Calibri Light"/>
          <w:sz w:val="24"/>
          <w:szCs w:val="24"/>
        </w:rPr>
        <w:t>non estemporanei</w:t>
      </w:r>
      <w:r w:rsidR="00530BEF">
        <w:rPr>
          <w:rFonts w:ascii="Calibri Light" w:eastAsia="Times New Roman" w:hAnsi="Calibri Light" w:cs="Calibri Light"/>
          <w:sz w:val="24"/>
          <w:szCs w:val="24"/>
        </w:rPr>
        <w:t xml:space="preserve"> come spes</w:t>
      </w:r>
      <w:r w:rsidR="002D39B8">
        <w:rPr>
          <w:rFonts w:ascii="Calibri Light" w:eastAsia="Times New Roman" w:hAnsi="Calibri Light" w:cs="Calibri Light"/>
          <w:sz w:val="24"/>
          <w:szCs w:val="24"/>
        </w:rPr>
        <w:t>s</w:t>
      </w:r>
      <w:r w:rsidR="00530BEF">
        <w:rPr>
          <w:rFonts w:ascii="Calibri Light" w:eastAsia="Times New Roman" w:hAnsi="Calibri Light" w:cs="Calibri Light"/>
          <w:sz w:val="24"/>
          <w:szCs w:val="24"/>
        </w:rPr>
        <w:t xml:space="preserve">o </w:t>
      </w:r>
      <w:r w:rsidR="002D39B8">
        <w:rPr>
          <w:rFonts w:ascii="Calibri Light" w:eastAsia="Times New Roman" w:hAnsi="Calibri Light" w:cs="Calibri Light"/>
          <w:sz w:val="24"/>
          <w:szCs w:val="24"/>
        </w:rPr>
        <w:t>accaduto per</w:t>
      </w:r>
      <w:r w:rsidR="00530BEF">
        <w:rPr>
          <w:rFonts w:ascii="Calibri Light" w:eastAsia="Times New Roman" w:hAnsi="Calibri Light" w:cs="Calibri Light"/>
          <w:sz w:val="24"/>
          <w:szCs w:val="24"/>
        </w:rPr>
        <w:t xml:space="preserve"> le  misure pensionistiche, ma motivati dalla finalità di accompagnare il varo di un canale di uscita flessibile strutturale</w:t>
      </w:r>
      <w:r w:rsidR="00917EBB">
        <w:rPr>
          <w:rFonts w:ascii="Calibri Light" w:eastAsia="Times New Roman" w:hAnsi="Calibri Light" w:cs="Calibri Light"/>
          <w:sz w:val="24"/>
          <w:szCs w:val="24"/>
        </w:rPr>
        <w:t xml:space="preserve"> sostenibile</w:t>
      </w:r>
      <w:r w:rsidR="00530BEF">
        <w:rPr>
          <w:rFonts w:ascii="Calibri Light" w:eastAsia="Times New Roman" w:hAnsi="Calibri Light" w:cs="Calibri Light"/>
          <w:sz w:val="24"/>
          <w:szCs w:val="24"/>
        </w:rPr>
        <w:t>.</w:t>
      </w:r>
      <w:r w:rsidR="00917EBB">
        <w:rPr>
          <w:rFonts w:ascii="Calibri Light" w:eastAsia="Times New Roman" w:hAnsi="Calibri Light" w:cs="Calibri Light"/>
          <w:sz w:val="24"/>
          <w:szCs w:val="24"/>
        </w:rPr>
        <w:t xml:space="preserve"> Se Q103 e AC sono le prove generali, sono novità importanti.</w:t>
      </w:r>
    </w:p>
    <w:p w14:paraId="7EF75389" w14:textId="77777777" w:rsidR="00B124FD" w:rsidRPr="00F17596" w:rsidRDefault="00B124FD" w:rsidP="00B124FD">
      <w:pPr>
        <w:shd w:val="clear" w:color="auto" w:fill="FFFFFF"/>
        <w:spacing w:after="0" w:line="240" w:lineRule="auto"/>
        <w:rPr>
          <w:rFonts w:ascii="Calibri Light" w:eastAsia="Times New Roman" w:hAnsi="Calibri Light" w:cs="Calibri Light"/>
          <w:sz w:val="24"/>
          <w:szCs w:val="24"/>
        </w:rPr>
      </w:pPr>
    </w:p>
    <w:p w14:paraId="5B097744" w14:textId="633E86D7" w:rsidR="00B124FD" w:rsidRPr="00F17596" w:rsidRDefault="00CC4ACF" w:rsidP="00B124FD">
      <w:pPr>
        <w:shd w:val="clear" w:color="auto" w:fill="FFFFFF"/>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Può apparire un controsenso che ci si preoccupi della sostenibilità di prestazioni calcolate per essere quasi del tutto neutrali sul piano finanziario-attuariale. In realtà, il </w:t>
      </w:r>
      <w:r w:rsidR="00B124FD" w:rsidRPr="00F17596">
        <w:rPr>
          <w:rFonts w:ascii="Calibri Light" w:eastAsia="Times New Roman" w:hAnsi="Calibri Light" w:cs="Calibri Light"/>
          <w:sz w:val="24"/>
          <w:szCs w:val="24"/>
        </w:rPr>
        <w:t xml:space="preserve">tema della sostenibilità delle uscite anticipate contributive </w:t>
      </w:r>
      <w:r>
        <w:rPr>
          <w:rFonts w:ascii="Calibri Light" w:eastAsia="Times New Roman" w:hAnsi="Calibri Light" w:cs="Calibri Light"/>
          <w:sz w:val="24"/>
          <w:szCs w:val="24"/>
        </w:rPr>
        <w:t xml:space="preserve">si pone ed </w:t>
      </w:r>
      <w:r w:rsidR="00B124FD" w:rsidRPr="00F17596">
        <w:rPr>
          <w:rFonts w:ascii="Calibri Light" w:eastAsia="Times New Roman" w:hAnsi="Calibri Light" w:cs="Calibri Light"/>
          <w:sz w:val="24"/>
          <w:szCs w:val="24"/>
        </w:rPr>
        <w:t xml:space="preserve">è rimasto </w:t>
      </w:r>
      <w:r w:rsidR="007F48FA">
        <w:rPr>
          <w:rFonts w:ascii="Calibri Light" w:eastAsia="Times New Roman" w:hAnsi="Calibri Light" w:cs="Calibri Light"/>
          <w:sz w:val="24"/>
          <w:szCs w:val="24"/>
        </w:rPr>
        <w:t xml:space="preserve">sinora </w:t>
      </w:r>
      <w:r w:rsidR="00B124FD" w:rsidRPr="00F17596">
        <w:rPr>
          <w:rFonts w:ascii="Calibri Light" w:eastAsia="Times New Roman" w:hAnsi="Calibri Light" w:cs="Calibri Light"/>
          <w:sz w:val="24"/>
          <w:szCs w:val="24"/>
        </w:rPr>
        <w:t>sottotraccia</w:t>
      </w:r>
      <w:r>
        <w:rPr>
          <w:rFonts w:ascii="Calibri Light" w:eastAsia="Times New Roman" w:hAnsi="Calibri Light" w:cs="Calibri Light"/>
          <w:sz w:val="24"/>
          <w:szCs w:val="24"/>
        </w:rPr>
        <w:t xml:space="preserve">. </w:t>
      </w:r>
      <w:r w:rsidR="00B124FD" w:rsidRPr="00F17596">
        <w:rPr>
          <w:rFonts w:ascii="Calibri Light" w:eastAsia="Times New Roman" w:hAnsi="Calibri Light" w:cs="Calibri Light"/>
          <w:sz w:val="24"/>
          <w:szCs w:val="24"/>
        </w:rPr>
        <w:t xml:space="preserve">Nel 2011 la platea che poteva utilizzare questo canale era molto limitata quasi inesistente, se si pensa che erano passati meno di venti anni dall’introduzione delle regole di calcolo contributive ad accumulazione nozionale. Oggi, invece, a distanza di altri quindici anni, quella platea è sicuramente più numerosa e destinata a crescere ulteriormente nei prossimi 5-6 anni. Ad esempio, un neoassunto </w:t>
      </w:r>
      <w:proofErr w:type="gramStart"/>
      <w:r w:rsidR="00B124FD" w:rsidRPr="00F17596">
        <w:rPr>
          <w:rFonts w:ascii="Calibri Light" w:eastAsia="Times New Roman" w:hAnsi="Calibri Light" w:cs="Calibri Light"/>
          <w:sz w:val="24"/>
          <w:szCs w:val="24"/>
        </w:rPr>
        <w:t>30-enne</w:t>
      </w:r>
      <w:proofErr w:type="gramEnd"/>
      <w:r w:rsidR="00B124FD" w:rsidRPr="00F17596">
        <w:rPr>
          <w:rFonts w:ascii="Calibri Light" w:eastAsia="Times New Roman" w:hAnsi="Calibri Light" w:cs="Calibri Light"/>
          <w:sz w:val="24"/>
          <w:szCs w:val="24"/>
        </w:rPr>
        <w:t xml:space="preserve"> nel 1996 avrebbe oggi poco meno di 60 anni di età e, a seconda dei percorsi di carriera, potrebbe fare valere anche più di 20 anni di anzianità contributiva.</w:t>
      </w:r>
      <w:r w:rsidR="00056268">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 xml:space="preserve">Prima </w:t>
      </w:r>
      <w:r w:rsidR="00B124FD" w:rsidRPr="00F17596">
        <w:rPr>
          <w:rFonts w:ascii="Calibri Light" w:eastAsia="Times New Roman" w:hAnsi="Calibri Light" w:cs="Calibri Light"/>
          <w:sz w:val="24"/>
          <w:szCs w:val="24"/>
        </w:rPr>
        <w:t xml:space="preserve">delle misure </w:t>
      </w:r>
      <w:r w:rsidR="00056268">
        <w:rPr>
          <w:rFonts w:ascii="Calibri Light" w:eastAsia="Times New Roman" w:hAnsi="Calibri Light" w:cs="Calibri Light"/>
          <w:sz w:val="24"/>
          <w:szCs w:val="24"/>
        </w:rPr>
        <w:t>del</w:t>
      </w:r>
      <w:r w:rsidR="00917EBB">
        <w:rPr>
          <w:rFonts w:ascii="Calibri Light" w:eastAsia="Times New Roman" w:hAnsi="Calibri Light" w:cs="Calibri Light"/>
          <w:sz w:val="24"/>
          <w:szCs w:val="24"/>
        </w:rPr>
        <w:t>l</w:t>
      </w:r>
      <w:r w:rsidR="00056268">
        <w:rPr>
          <w:rFonts w:ascii="Calibri Light" w:eastAsia="Times New Roman" w:hAnsi="Calibri Light" w:cs="Calibri Light"/>
          <w:sz w:val="24"/>
          <w:szCs w:val="24"/>
        </w:rPr>
        <w:t>e due ultime Leggi di bilancio</w:t>
      </w:r>
      <w:r>
        <w:rPr>
          <w:rFonts w:ascii="Calibri Light" w:eastAsia="Times New Roman" w:hAnsi="Calibri Light" w:cs="Calibri Light"/>
          <w:sz w:val="24"/>
          <w:szCs w:val="24"/>
        </w:rPr>
        <w:t xml:space="preserve">, </w:t>
      </w:r>
      <w:r w:rsidR="00B124FD" w:rsidRPr="00F17596">
        <w:rPr>
          <w:rFonts w:ascii="Calibri Light" w:eastAsia="Times New Roman" w:hAnsi="Calibri Light" w:cs="Calibri Light"/>
          <w:sz w:val="24"/>
          <w:szCs w:val="24"/>
        </w:rPr>
        <w:t xml:space="preserve">questo canale di fatto equivaleva a un pensionamento di vecchiaia con requisito anagrafico ribassato di </w:t>
      </w:r>
      <w:proofErr w:type="gramStart"/>
      <w:r w:rsidR="00B124FD" w:rsidRPr="00F17596">
        <w:rPr>
          <w:rFonts w:ascii="Calibri Light" w:eastAsia="Times New Roman" w:hAnsi="Calibri Light" w:cs="Calibri Light"/>
          <w:sz w:val="24"/>
          <w:szCs w:val="24"/>
        </w:rPr>
        <w:t>3</w:t>
      </w:r>
      <w:proofErr w:type="gramEnd"/>
      <w:r w:rsidR="00B124FD" w:rsidRPr="00F17596">
        <w:rPr>
          <w:rFonts w:ascii="Calibri Light" w:eastAsia="Times New Roman" w:hAnsi="Calibri Light" w:cs="Calibri Light"/>
          <w:sz w:val="24"/>
          <w:szCs w:val="24"/>
        </w:rPr>
        <w:t xml:space="preserve"> anni</w:t>
      </w:r>
      <w:r w:rsidR="00B124FD" w:rsidRPr="00F17596">
        <w:rPr>
          <w:rStyle w:val="Rimandonotaapidipagina"/>
          <w:rFonts w:ascii="Calibri Light" w:eastAsia="Times New Roman" w:hAnsi="Calibri Light" w:cs="Calibri Light"/>
          <w:sz w:val="24"/>
          <w:szCs w:val="24"/>
        </w:rPr>
        <w:footnoteReference w:id="39"/>
      </w:r>
      <w:r w:rsidR="00B124FD" w:rsidRPr="00F17596">
        <w:rPr>
          <w:rFonts w:ascii="Calibri Light" w:eastAsia="Times New Roman" w:hAnsi="Calibri Light" w:cs="Calibri Light"/>
          <w:sz w:val="24"/>
          <w:szCs w:val="24"/>
        </w:rPr>
        <w:t xml:space="preserve">, ossia riportato indietro al valore medio osservato a metà anni Duemila, prima della sequenza delle riforme “Maroni”, “Damiano” e “Fornero”. Restringerne e qualificarne meglio il ricorso era necessario non solo per ragioni di controllo della spesa corrente, ma </w:t>
      </w:r>
      <w:r w:rsidR="00056268">
        <w:rPr>
          <w:rFonts w:ascii="Calibri Light" w:eastAsia="Times New Roman" w:hAnsi="Calibri Light" w:cs="Calibri Light"/>
          <w:sz w:val="24"/>
          <w:szCs w:val="24"/>
        </w:rPr>
        <w:t>evitare cambiamenti bruschi nei</w:t>
      </w:r>
      <w:r w:rsidR="00B124FD" w:rsidRPr="00F17596">
        <w:rPr>
          <w:rFonts w:ascii="Calibri Light" w:eastAsia="Times New Roman" w:hAnsi="Calibri Light" w:cs="Calibri Light"/>
          <w:sz w:val="24"/>
          <w:szCs w:val="24"/>
        </w:rPr>
        <w:t xml:space="preserve"> mantenimento dei livelli occupazionali</w:t>
      </w:r>
      <w:r w:rsidR="000C0D93">
        <w:rPr>
          <w:rStyle w:val="Rimandonotaapidipagina"/>
          <w:rFonts w:eastAsia="Times New Roman" w:cs="Calibri Light"/>
          <w:szCs w:val="24"/>
        </w:rPr>
        <w:footnoteReference w:id="40"/>
      </w:r>
      <w:r w:rsidR="00056268">
        <w:rPr>
          <w:rFonts w:ascii="Calibri Light" w:eastAsia="Times New Roman" w:hAnsi="Calibri Light" w:cs="Calibri Light"/>
          <w:sz w:val="24"/>
          <w:szCs w:val="24"/>
        </w:rPr>
        <w:t>.</w:t>
      </w:r>
    </w:p>
    <w:p w14:paraId="153142EC" w14:textId="77777777" w:rsidR="00B124FD" w:rsidRDefault="00B124FD" w:rsidP="00B124FD">
      <w:pPr>
        <w:shd w:val="clear" w:color="auto" w:fill="FFFFFF"/>
        <w:spacing w:after="0" w:line="240" w:lineRule="auto"/>
        <w:rPr>
          <w:rFonts w:ascii="Calibri Light" w:eastAsia="Times New Roman" w:hAnsi="Calibri Light" w:cs="Calibri Light"/>
          <w:sz w:val="24"/>
          <w:szCs w:val="24"/>
        </w:rPr>
      </w:pPr>
    </w:p>
    <w:p w14:paraId="3F2B2405" w14:textId="77777777" w:rsidR="00056268" w:rsidRPr="00F17596" w:rsidRDefault="00056268" w:rsidP="00B124FD">
      <w:pPr>
        <w:shd w:val="clear" w:color="auto" w:fill="FFFFFF"/>
        <w:spacing w:after="0" w:line="240" w:lineRule="auto"/>
        <w:rPr>
          <w:rFonts w:ascii="Calibri Light" w:eastAsia="Times New Roman" w:hAnsi="Calibri Light" w:cs="Calibri Light"/>
          <w:sz w:val="24"/>
          <w:szCs w:val="24"/>
        </w:rPr>
      </w:pPr>
    </w:p>
    <w:p w14:paraId="60224A7E" w14:textId="77777777" w:rsidR="00E33726" w:rsidRPr="00F17596" w:rsidRDefault="00E33726" w:rsidP="002914BF">
      <w:pPr>
        <w:shd w:val="clear" w:color="auto" w:fill="FFFFFF"/>
        <w:spacing w:after="0" w:line="240" w:lineRule="auto"/>
        <w:rPr>
          <w:rFonts w:ascii="Calibri Light" w:eastAsia="Times New Roman" w:hAnsi="Calibri Light" w:cs="Calibri Light"/>
          <w:sz w:val="24"/>
          <w:szCs w:val="24"/>
        </w:rPr>
      </w:pPr>
    </w:p>
    <w:p w14:paraId="76404E54" w14:textId="062B5F4C" w:rsidR="00B124FD" w:rsidRPr="00F17596" w:rsidRDefault="004035B0" w:rsidP="00777CF4">
      <w:pPr>
        <w:spacing w:after="0" w:line="240" w:lineRule="auto"/>
        <w:ind w:firstLine="708"/>
        <w:contextualSpacing/>
        <w:rPr>
          <w:rStyle w:val="Collegamentoipertestuale"/>
          <w:rFonts w:ascii="Calibri Light" w:hAnsi="Calibri Light" w:cs="Calibri Light"/>
          <w:b/>
          <w:bCs/>
          <w:i/>
          <w:iCs/>
          <w:sz w:val="24"/>
          <w:szCs w:val="24"/>
          <w:u w:val="none"/>
        </w:rPr>
      </w:pPr>
      <w:r w:rsidRPr="00F17596">
        <w:rPr>
          <w:rStyle w:val="Collegamentoipertestuale"/>
          <w:rFonts w:ascii="Calibri Light" w:hAnsi="Calibri Light" w:cs="Calibri Light"/>
          <w:b/>
          <w:bCs/>
          <w:i/>
          <w:iCs/>
          <w:sz w:val="24"/>
          <w:szCs w:val="24"/>
          <w:u w:val="none"/>
        </w:rPr>
        <w:lastRenderedPageBreak/>
        <w:t xml:space="preserve">2.3 </w:t>
      </w:r>
      <w:r w:rsidR="00777CF4">
        <w:rPr>
          <w:rStyle w:val="Collegamentoipertestuale"/>
          <w:rFonts w:ascii="Calibri Light" w:hAnsi="Calibri Light" w:cs="Calibri Light"/>
          <w:b/>
          <w:bCs/>
          <w:i/>
          <w:iCs/>
          <w:sz w:val="24"/>
          <w:szCs w:val="24"/>
          <w:u w:val="none"/>
        </w:rPr>
        <w:tab/>
      </w:r>
      <w:r w:rsidR="00B124FD" w:rsidRPr="00F17596">
        <w:rPr>
          <w:rStyle w:val="Collegamentoipertestuale"/>
          <w:rFonts w:ascii="Calibri Light" w:hAnsi="Calibri Light" w:cs="Calibri Light"/>
          <w:b/>
          <w:bCs/>
          <w:i/>
          <w:iCs/>
          <w:sz w:val="24"/>
          <w:szCs w:val="24"/>
          <w:u w:val="none"/>
        </w:rPr>
        <w:t>I raccordi tra pilastri</w:t>
      </w:r>
    </w:p>
    <w:p w14:paraId="3B20D962" w14:textId="77777777" w:rsidR="00B124FD" w:rsidRPr="00F17596" w:rsidRDefault="00B124FD" w:rsidP="002914BF">
      <w:pPr>
        <w:spacing w:after="0" w:line="240" w:lineRule="auto"/>
        <w:rPr>
          <w:rStyle w:val="Collegamentoipertestuale"/>
          <w:rFonts w:ascii="Calibri Light" w:hAnsi="Calibri Light" w:cs="Calibri Light"/>
          <w:sz w:val="24"/>
          <w:szCs w:val="24"/>
          <w:u w:val="none"/>
        </w:rPr>
      </w:pPr>
    </w:p>
    <w:p w14:paraId="2442CC6F" w14:textId="59425D0A" w:rsidR="00A201CC" w:rsidRPr="00635884" w:rsidRDefault="00F15806" w:rsidP="00635884">
      <w:pPr>
        <w:spacing w:after="0" w:line="240" w:lineRule="auto"/>
        <w:rPr>
          <w:rFonts w:ascii="Calibri Light" w:hAnsi="Calibri Light" w:cs="Calibri Light"/>
          <w:i/>
          <w:sz w:val="24"/>
          <w:szCs w:val="24"/>
        </w:rPr>
      </w:pPr>
      <w:r>
        <w:rPr>
          <w:rStyle w:val="Collegamentoipertestuale"/>
          <w:rFonts w:ascii="Calibri Light" w:hAnsi="Calibri Light" w:cs="Calibri Light"/>
          <w:sz w:val="24"/>
          <w:szCs w:val="24"/>
          <w:u w:val="none"/>
        </w:rPr>
        <w:t>L</w:t>
      </w:r>
      <w:r w:rsidR="00A201CC">
        <w:rPr>
          <w:rStyle w:val="Collegamentoipertestuale"/>
          <w:rFonts w:ascii="Calibri Light" w:hAnsi="Calibri Light" w:cs="Calibri Light"/>
          <w:sz w:val="24"/>
          <w:szCs w:val="24"/>
          <w:u w:val="none"/>
        </w:rPr>
        <w:t>a</w:t>
      </w:r>
      <w:r w:rsidR="00E960EC" w:rsidRPr="00F17596">
        <w:rPr>
          <w:rStyle w:val="Collegamentoipertestuale"/>
          <w:rFonts w:ascii="Calibri Light" w:hAnsi="Calibri Light" w:cs="Calibri Light"/>
          <w:sz w:val="24"/>
          <w:szCs w:val="24"/>
          <w:u w:val="none"/>
        </w:rPr>
        <w:t xml:space="preserve"> Legge di bilancio per il 2025</w:t>
      </w:r>
      <w:r w:rsidR="00A201CC">
        <w:rPr>
          <w:rStyle w:val="Collegamentoipertestuale"/>
          <w:rFonts w:ascii="Calibri Light" w:hAnsi="Calibri Light" w:cs="Calibri Light"/>
          <w:sz w:val="24"/>
          <w:szCs w:val="24"/>
          <w:u w:val="none"/>
        </w:rPr>
        <w:t xml:space="preserve"> </w:t>
      </w:r>
      <w:r w:rsidR="00E960EC" w:rsidRPr="00F17596">
        <w:rPr>
          <w:rStyle w:val="Collegamentoipertestuale"/>
          <w:rFonts w:ascii="Calibri Light" w:hAnsi="Calibri Light" w:cs="Calibri Light"/>
          <w:sz w:val="24"/>
          <w:szCs w:val="24"/>
          <w:u w:val="none"/>
        </w:rPr>
        <w:t xml:space="preserve">inserisce finalmente </w:t>
      </w:r>
      <w:r w:rsidR="00A201CC">
        <w:rPr>
          <w:rStyle w:val="Collegamentoipertestuale"/>
          <w:rFonts w:ascii="Calibri Light" w:hAnsi="Calibri Light" w:cs="Calibri Light"/>
          <w:sz w:val="24"/>
          <w:szCs w:val="24"/>
          <w:u w:val="none"/>
        </w:rPr>
        <w:t xml:space="preserve">altri raccordi </w:t>
      </w:r>
      <w:r w:rsidR="00E960EC" w:rsidRPr="00F17596">
        <w:rPr>
          <w:rStyle w:val="Collegamentoipertestuale"/>
          <w:rFonts w:ascii="Calibri Light" w:hAnsi="Calibri Light" w:cs="Calibri Light"/>
          <w:sz w:val="24"/>
          <w:szCs w:val="24"/>
          <w:u w:val="none"/>
        </w:rPr>
        <w:t xml:space="preserve">tra il pilastro pensionistico pubblico e </w:t>
      </w:r>
      <w:r w:rsidR="00A201CC">
        <w:rPr>
          <w:rStyle w:val="Collegamentoipertestuale"/>
          <w:rFonts w:ascii="Calibri Light" w:hAnsi="Calibri Light" w:cs="Calibri Light"/>
          <w:sz w:val="24"/>
          <w:szCs w:val="24"/>
          <w:u w:val="none"/>
        </w:rPr>
        <w:t>i pilastri privati</w:t>
      </w:r>
      <w:r w:rsidR="00E960EC" w:rsidRPr="00F17596">
        <w:rPr>
          <w:rStyle w:val="Collegamentoipertestuale"/>
          <w:rFonts w:ascii="Calibri Light" w:hAnsi="Calibri Light" w:cs="Calibri Light"/>
          <w:sz w:val="24"/>
          <w:szCs w:val="24"/>
          <w:u w:val="none"/>
        </w:rPr>
        <w:t xml:space="preserve">. </w:t>
      </w:r>
      <w:r w:rsidR="00A201CC" w:rsidRPr="00F17596">
        <w:rPr>
          <w:rStyle w:val="Collegamentoipertestuale"/>
          <w:rFonts w:ascii="Calibri Light" w:hAnsi="Calibri Light" w:cs="Calibri Light"/>
          <w:sz w:val="24"/>
          <w:szCs w:val="24"/>
          <w:u w:val="none"/>
        </w:rPr>
        <w:t xml:space="preserve">Per lungo tempo essi sono rimasti totalmente separati, </w:t>
      </w:r>
      <w:r w:rsidR="00A201CC">
        <w:rPr>
          <w:rStyle w:val="Collegamentoipertestuale"/>
          <w:rFonts w:ascii="Calibri Light" w:hAnsi="Calibri Light" w:cs="Calibri Light"/>
          <w:sz w:val="24"/>
          <w:szCs w:val="24"/>
          <w:u w:val="none"/>
        </w:rPr>
        <w:t>“</w:t>
      </w:r>
      <w:r w:rsidR="00A201CC" w:rsidRPr="00F17596">
        <w:rPr>
          <w:rStyle w:val="Collegamentoipertestuale"/>
          <w:rFonts w:ascii="Calibri Light" w:hAnsi="Calibri Light" w:cs="Calibri Light"/>
          <w:sz w:val="24"/>
          <w:szCs w:val="24"/>
          <w:u w:val="none"/>
        </w:rPr>
        <w:t>binari</w:t>
      </w:r>
      <w:r w:rsidR="00A201CC">
        <w:rPr>
          <w:rStyle w:val="Collegamentoipertestuale"/>
          <w:rFonts w:ascii="Calibri Light" w:hAnsi="Calibri Light" w:cs="Calibri Light"/>
          <w:sz w:val="24"/>
          <w:szCs w:val="24"/>
          <w:u w:val="none"/>
        </w:rPr>
        <w:t>”</w:t>
      </w:r>
      <w:r w:rsidR="00A201CC" w:rsidRPr="00F17596">
        <w:rPr>
          <w:rStyle w:val="Collegamentoipertestuale"/>
          <w:rFonts w:ascii="Calibri Light" w:hAnsi="Calibri Light" w:cs="Calibri Light"/>
          <w:sz w:val="24"/>
          <w:szCs w:val="24"/>
          <w:u w:val="none"/>
        </w:rPr>
        <w:t xml:space="preserve"> viaggianti in parallelo o addirittura in direzioni diverse. La mancanza di coordinamento esplicito </w:t>
      </w:r>
      <w:r w:rsidR="00A217E4">
        <w:rPr>
          <w:rStyle w:val="Collegamentoipertestuale"/>
          <w:rFonts w:ascii="Calibri Light" w:hAnsi="Calibri Light" w:cs="Calibri Light"/>
          <w:sz w:val="24"/>
          <w:szCs w:val="24"/>
          <w:u w:val="none"/>
        </w:rPr>
        <w:t xml:space="preserve">ha fatto  percepire anche questi come tasselli di un </w:t>
      </w:r>
      <w:r w:rsidR="00A217E4" w:rsidRPr="00A217E4">
        <w:rPr>
          <w:rStyle w:val="Collegamentoipertestuale"/>
          <w:rFonts w:ascii="Calibri Light" w:hAnsi="Calibri Light" w:cs="Calibri Light"/>
          <w:i/>
          <w:iCs/>
          <w:sz w:val="24"/>
          <w:szCs w:val="24"/>
          <w:u w:val="none"/>
        </w:rPr>
        <w:t>puzzle</w:t>
      </w:r>
      <w:r w:rsidR="00A217E4">
        <w:rPr>
          <w:rStyle w:val="Collegamentoipertestuale"/>
          <w:rFonts w:ascii="Calibri Light" w:hAnsi="Calibri Light" w:cs="Calibri Light"/>
          <w:sz w:val="24"/>
          <w:szCs w:val="24"/>
          <w:u w:val="none"/>
        </w:rPr>
        <w:t xml:space="preserve"> cervellotico invece che come parti</w:t>
      </w:r>
      <w:r w:rsidR="00A201CC" w:rsidRPr="00F17596">
        <w:rPr>
          <w:rStyle w:val="Collegamentoipertestuale"/>
          <w:rFonts w:ascii="Calibri Light" w:hAnsi="Calibri Light" w:cs="Calibri Light"/>
          <w:sz w:val="24"/>
          <w:szCs w:val="24"/>
          <w:u w:val="none"/>
        </w:rPr>
        <w:t xml:space="preserve"> </w:t>
      </w:r>
      <w:r w:rsidR="00A217E4">
        <w:rPr>
          <w:rStyle w:val="Collegamentoipertestuale"/>
          <w:rFonts w:ascii="Calibri Light" w:hAnsi="Calibri Light" w:cs="Calibri Light"/>
          <w:sz w:val="24"/>
          <w:szCs w:val="24"/>
          <w:u w:val="none"/>
        </w:rPr>
        <w:t xml:space="preserve">di </w:t>
      </w:r>
      <w:r w:rsidR="00A201CC" w:rsidRPr="00F17596">
        <w:rPr>
          <w:rStyle w:val="Collegamentoipertestuale"/>
          <w:rFonts w:ascii="Calibri Light" w:hAnsi="Calibri Light" w:cs="Calibri Light"/>
          <w:sz w:val="24"/>
          <w:szCs w:val="24"/>
          <w:u w:val="none"/>
        </w:rPr>
        <w:t xml:space="preserve">un disegno unitario di </w:t>
      </w:r>
      <w:r w:rsidR="00A201CC" w:rsidRPr="00A201CC">
        <w:rPr>
          <w:rStyle w:val="Collegamentoipertestuale"/>
          <w:rFonts w:ascii="Calibri Light" w:hAnsi="Calibri Light" w:cs="Calibri Light"/>
          <w:i/>
          <w:iCs/>
          <w:sz w:val="24"/>
          <w:szCs w:val="24"/>
          <w:u w:val="none"/>
        </w:rPr>
        <w:t>welfare system</w:t>
      </w:r>
      <w:r w:rsidR="00A201CC" w:rsidRPr="00F17596">
        <w:rPr>
          <w:rStyle w:val="Collegamentoipertestuale"/>
          <w:rFonts w:ascii="Calibri Light" w:hAnsi="Calibri Light" w:cs="Calibri Light"/>
          <w:sz w:val="24"/>
          <w:szCs w:val="24"/>
          <w:u w:val="none"/>
        </w:rPr>
        <w:t xml:space="preserve">, </w:t>
      </w:r>
      <w:r w:rsidR="00A217E4">
        <w:rPr>
          <w:rStyle w:val="Collegamentoipertestuale"/>
          <w:rFonts w:ascii="Calibri Light" w:hAnsi="Calibri Light" w:cs="Calibri Light"/>
          <w:sz w:val="24"/>
          <w:szCs w:val="24"/>
          <w:u w:val="none"/>
        </w:rPr>
        <w:t>alimentando</w:t>
      </w:r>
      <w:r w:rsidR="00A201CC" w:rsidRPr="00F17596">
        <w:rPr>
          <w:rStyle w:val="Collegamentoipertestuale"/>
          <w:rFonts w:ascii="Calibri Light" w:hAnsi="Calibri Light" w:cs="Calibri Light"/>
          <w:sz w:val="24"/>
          <w:szCs w:val="24"/>
          <w:u w:val="none"/>
        </w:rPr>
        <w:t xml:space="preserve"> pregiudizi di scardinamento del pilastro pubblico.</w:t>
      </w:r>
      <w:r w:rsidR="00A201CC">
        <w:rPr>
          <w:rStyle w:val="Collegamentoipertestuale"/>
          <w:rFonts w:ascii="Calibri Light" w:hAnsi="Calibri Light" w:cs="Calibri Light"/>
          <w:i/>
          <w:sz w:val="24"/>
          <w:szCs w:val="24"/>
          <w:u w:val="none"/>
        </w:rPr>
        <w:t xml:space="preserve"> </w:t>
      </w:r>
      <w:r w:rsidR="00A201CC" w:rsidRPr="00F17596">
        <w:rPr>
          <w:rFonts w:ascii="Calibri Light" w:eastAsia="Times New Roman" w:hAnsi="Calibri Light" w:cs="Calibri Light"/>
          <w:sz w:val="24"/>
          <w:szCs w:val="24"/>
        </w:rPr>
        <w:t>Solo a distanza di un quarto di secolo dalla nascita dei fondi pensione di diritto italiano (</w:t>
      </w:r>
      <w:hyperlink r:id="rId11" w:history="1">
        <w:r w:rsidR="00A201CC" w:rsidRPr="00F17596">
          <w:rPr>
            <w:rStyle w:val="Collegamentoipertestuale"/>
            <w:rFonts w:ascii="Calibri Light" w:eastAsia="Times New Roman" w:hAnsi="Calibri Light" w:cs="Calibri Light"/>
            <w:sz w:val="24"/>
            <w:szCs w:val="24"/>
            <w:u w:val="none"/>
          </w:rPr>
          <w:t>D. Lgs. 124/1993</w:t>
        </w:r>
      </w:hyperlink>
      <w:r w:rsidR="00A201CC" w:rsidRPr="00F17596">
        <w:rPr>
          <w:rFonts w:ascii="Calibri Light" w:eastAsia="Times New Roman" w:hAnsi="Calibri Light" w:cs="Calibri Light"/>
          <w:sz w:val="24"/>
          <w:szCs w:val="24"/>
        </w:rPr>
        <w:t>), è stato compiuto il primo passo per rinforzare l’alleanza tra i pilastri, valorizzandone la specificità e complementarità. Nel 2017 è arrivata la Rendita integrativa temporanea anticipata (</w:t>
      </w:r>
      <w:r w:rsidR="00F1154B">
        <w:rPr>
          <w:rFonts w:ascii="Calibri Light" w:eastAsia="Times New Roman" w:hAnsi="Calibri Light" w:cs="Calibri Light"/>
          <w:sz w:val="24"/>
          <w:szCs w:val="24"/>
        </w:rPr>
        <w:t>“</w:t>
      </w:r>
      <w:r w:rsidR="00A201CC" w:rsidRPr="00F17596">
        <w:rPr>
          <w:rFonts w:ascii="Calibri Light" w:eastAsia="Times New Roman" w:hAnsi="Calibri Light" w:cs="Calibri Light"/>
          <w:sz w:val="24"/>
          <w:szCs w:val="24"/>
        </w:rPr>
        <w:t>RITA</w:t>
      </w:r>
      <w:r w:rsidR="00F1154B">
        <w:rPr>
          <w:rFonts w:ascii="Calibri Light" w:eastAsia="Times New Roman" w:hAnsi="Calibri Light" w:cs="Calibri Light"/>
          <w:sz w:val="24"/>
          <w:szCs w:val="24"/>
        </w:rPr>
        <w:t>”</w:t>
      </w:r>
      <w:r w:rsidR="00A201CC" w:rsidRPr="00F17596">
        <w:rPr>
          <w:rFonts w:ascii="Calibri Light" w:eastAsia="Times New Roman" w:hAnsi="Calibri Light" w:cs="Calibri Light"/>
          <w:sz w:val="24"/>
          <w:szCs w:val="24"/>
        </w:rPr>
        <w:t>)</w:t>
      </w:r>
      <w:r w:rsidR="00A201CC" w:rsidRPr="00F17596">
        <w:rPr>
          <w:rStyle w:val="Rimandonotaapidipagina"/>
          <w:rFonts w:ascii="Calibri Light" w:eastAsia="Times New Roman" w:hAnsi="Calibri Light" w:cs="Calibri Light"/>
          <w:sz w:val="24"/>
          <w:szCs w:val="24"/>
        </w:rPr>
        <w:footnoteReference w:id="41"/>
      </w:r>
      <w:r w:rsidR="00A201CC" w:rsidRPr="00F17596">
        <w:rPr>
          <w:rFonts w:ascii="Calibri Light" w:eastAsia="Times New Roman" w:hAnsi="Calibri Light" w:cs="Calibri Light"/>
          <w:sz w:val="24"/>
          <w:szCs w:val="24"/>
        </w:rPr>
        <w:t xml:space="preserve">. Prima di allora i requisiti per l’accesso alle prestazioni dei fondi ricalcavano meccanicamente quelli per l’accesso alle prestazioni ordinarie del pilastro pubblico. </w:t>
      </w:r>
      <w:proofErr w:type="gramStart"/>
      <w:r w:rsidR="00A201CC" w:rsidRPr="00F17596">
        <w:rPr>
          <w:rFonts w:ascii="Calibri Light" w:eastAsia="Times New Roman" w:hAnsi="Calibri Light" w:cs="Calibri Light"/>
          <w:sz w:val="24"/>
          <w:szCs w:val="24"/>
        </w:rPr>
        <w:t>La RITA</w:t>
      </w:r>
      <w:proofErr w:type="gramEnd"/>
      <w:r w:rsidR="00A201CC" w:rsidRPr="00F17596">
        <w:rPr>
          <w:rFonts w:ascii="Calibri Light" w:eastAsia="Times New Roman" w:hAnsi="Calibri Light" w:cs="Calibri Light"/>
          <w:sz w:val="24"/>
          <w:szCs w:val="24"/>
        </w:rPr>
        <w:t xml:space="preserve"> ha introdotto flessibilità, disaccoppiando i requisiti e permettendo l’accesso alle prestazioni dei fondi in forma di rendita sino a cinque anni prima il compimento del requisito di età per il pensionamento di vecchiaia nel primo pilastro. L’anticipo si estende a dieci anni nei casi in cui il richiedente RITA sia in stato disoccupazione superiore a due anni. Il trattamento fiscale </w:t>
      </w:r>
      <w:proofErr w:type="gramStart"/>
      <w:r w:rsidR="00A201CC" w:rsidRPr="00F17596">
        <w:rPr>
          <w:rFonts w:ascii="Calibri Light" w:eastAsia="Times New Roman" w:hAnsi="Calibri Light" w:cs="Calibri Light"/>
          <w:sz w:val="24"/>
          <w:szCs w:val="24"/>
        </w:rPr>
        <w:t>della RITA</w:t>
      </w:r>
      <w:proofErr w:type="gramEnd"/>
      <w:r w:rsidR="00A201CC" w:rsidRPr="00F17596">
        <w:rPr>
          <w:rFonts w:ascii="Calibri Light" w:eastAsia="Times New Roman" w:hAnsi="Calibri Light" w:cs="Calibri Light"/>
          <w:sz w:val="24"/>
          <w:szCs w:val="24"/>
        </w:rPr>
        <w:t xml:space="preserve"> è quello stesso agevolato delle prestazioni in forma di rendita erogate dai fondi</w:t>
      </w:r>
      <w:r w:rsidR="00A201CC" w:rsidRPr="00F17596">
        <w:rPr>
          <w:rStyle w:val="Rimandonotaapidipagina"/>
          <w:rFonts w:ascii="Calibri Light" w:eastAsia="Times New Roman" w:hAnsi="Calibri Light" w:cs="Calibri Light"/>
          <w:sz w:val="24"/>
          <w:szCs w:val="24"/>
        </w:rPr>
        <w:footnoteReference w:id="42"/>
      </w:r>
      <w:r w:rsidR="00A201CC" w:rsidRPr="00F17596">
        <w:rPr>
          <w:rFonts w:ascii="Calibri Light" w:eastAsia="Times New Roman" w:hAnsi="Calibri Light" w:cs="Calibri Light"/>
          <w:sz w:val="24"/>
          <w:szCs w:val="24"/>
        </w:rPr>
        <w:t>.</w:t>
      </w:r>
      <w:r w:rsidR="00635884">
        <w:rPr>
          <w:rFonts w:ascii="Calibri Light" w:hAnsi="Calibri Light" w:cs="Calibri Light"/>
          <w:i/>
          <w:sz w:val="24"/>
          <w:szCs w:val="24"/>
        </w:rPr>
        <w:t xml:space="preserve"> </w:t>
      </w:r>
      <w:r w:rsidR="00A201CC" w:rsidRPr="00F17596">
        <w:rPr>
          <w:rFonts w:ascii="Calibri Light" w:eastAsia="Times New Roman" w:hAnsi="Calibri Light" w:cs="Calibri Light"/>
          <w:sz w:val="24"/>
          <w:szCs w:val="24"/>
        </w:rPr>
        <w:t xml:space="preserve">Nel 2017, </w:t>
      </w:r>
      <w:proofErr w:type="gramStart"/>
      <w:r w:rsidR="00A201CC" w:rsidRPr="00F17596">
        <w:rPr>
          <w:rFonts w:ascii="Calibri Light" w:eastAsia="Times New Roman" w:hAnsi="Calibri Light" w:cs="Calibri Light"/>
          <w:sz w:val="24"/>
          <w:szCs w:val="24"/>
        </w:rPr>
        <w:t>la RITA</w:t>
      </w:r>
      <w:proofErr w:type="gramEnd"/>
      <w:r w:rsidR="00A201CC" w:rsidRPr="00F17596">
        <w:rPr>
          <w:rFonts w:ascii="Calibri Light" w:eastAsia="Times New Roman" w:hAnsi="Calibri Light" w:cs="Calibri Light"/>
          <w:sz w:val="24"/>
          <w:szCs w:val="24"/>
        </w:rPr>
        <w:t xml:space="preserve"> è arrivata colpevolmente tardi; fosse stata introdotta prima, avrebbe reso più attrattiva l’adesione ai fondi pensione e avrebbe permesso di contenere le ampie e regressive agevolazioni fiscali che adesso sono loro riconosciute; </w:t>
      </w:r>
      <w:r w:rsidR="00C63D69">
        <w:rPr>
          <w:rFonts w:ascii="Calibri Light" w:eastAsia="Times New Roman" w:hAnsi="Calibri Light" w:cs="Calibri Light"/>
          <w:sz w:val="24"/>
          <w:szCs w:val="24"/>
        </w:rPr>
        <w:t xml:space="preserve">o per fare un altro esempio, </w:t>
      </w:r>
      <w:r w:rsidR="00A201CC" w:rsidRPr="00F17596">
        <w:rPr>
          <w:rFonts w:ascii="Calibri Light" w:eastAsia="Times New Roman" w:hAnsi="Calibri Light" w:cs="Calibri Light"/>
          <w:sz w:val="24"/>
          <w:szCs w:val="24"/>
        </w:rPr>
        <w:t xml:space="preserve">avrebbe permesso di affrontare in maniera più organizzata </w:t>
      </w:r>
      <w:r w:rsidR="00C63D69">
        <w:rPr>
          <w:rFonts w:ascii="Calibri Light" w:eastAsia="Times New Roman" w:hAnsi="Calibri Light" w:cs="Calibri Light"/>
          <w:sz w:val="24"/>
          <w:szCs w:val="24"/>
        </w:rPr>
        <w:t>gli</w:t>
      </w:r>
      <w:r w:rsidR="00A201CC" w:rsidRPr="00F17596">
        <w:rPr>
          <w:rFonts w:ascii="Calibri Light" w:eastAsia="Times New Roman" w:hAnsi="Calibri Light" w:cs="Calibri Light"/>
          <w:sz w:val="24"/>
          <w:szCs w:val="24"/>
        </w:rPr>
        <w:t xml:space="preserve"> incrementi dei requisiti di accesso alle pensioni del primo pilastro conseguenti all’aggancio alla progressione della vita attesa. </w:t>
      </w:r>
    </w:p>
    <w:p w14:paraId="4E234443" w14:textId="77777777" w:rsidR="00A201CC" w:rsidRPr="00F17596" w:rsidRDefault="00A201CC" w:rsidP="00A201CC">
      <w:pPr>
        <w:shd w:val="clear" w:color="auto" w:fill="FFFFFF"/>
        <w:spacing w:after="0" w:line="240" w:lineRule="auto"/>
        <w:rPr>
          <w:rFonts w:ascii="Calibri Light" w:eastAsia="Times New Roman" w:hAnsi="Calibri Light" w:cs="Calibri Light"/>
          <w:sz w:val="24"/>
          <w:szCs w:val="24"/>
        </w:rPr>
      </w:pPr>
    </w:p>
    <w:p w14:paraId="49C19296" w14:textId="61E0E4B8" w:rsidR="00A201CC" w:rsidRPr="00F17596" w:rsidRDefault="00635884" w:rsidP="00635884">
      <w:pPr>
        <w:spacing w:after="0" w:line="240" w:lineRule="auto"/>
        <w:rPr>
          <w:rFonts w:ascii="Calibri Light" w:eastAsia="Times New Roman" w:hAnsi="Calibri Light" w:cs="Calibri Light"/>
          <w:sz w:val="24"/>
          <w:szCs w:val="24"/>
        </w:rPr>
      </w:pPr>
      <w:r>
        <w:rPr>
          <w:rFonts w:ascii="Calibri Light" w:eastAsia="Times New Roman" w:hAnsi="Calibri Light" w:cs="Calibri Light"/>
          <w:sz w:val="24"/>
          <w:szCs w:val="24"/>
        </w:rPr>
        <w:t>Le Legge di bilancio</w:t>
      </w:r>
      <w:r w:rsidR="00891DC7" w:rsidRPr="00F17596">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 xml:space="preserve">dispone </w:t>
      </w:r>
      <w:r w:rsidR="00891DC7" w:rsidRPr="00F17596">
        <w:rPr>
          <w:rFonts w:ascii="Calibri Light" w:eastAsia="Times New Roman" w:hAnsi="Calibri Light" w:cs="Calibri Light"/>
          <w:sz w:val="24"/>
          <w:szCs w:val="24"/>
        </w:rPr>
        <w:t xml:space="preserve">che la rendita integrativa erogata dai pilastri complementari concorra a raggiungere l’importo soglia del valore dell’assegno per l’accesso sia alla pensione di vecchiaia dei lavoratori </w:t>
      </w:r>
      <w:r>
        <w:rPr>
          <w:rFonts w:ascii="Calibri Light" w:eastAsia="Times New Roman" w:hAnsi="Calibri Light" w:cs="Calibri Light"/>
          <w:sz w:val="24"/>
          <w:szCs w:val="24"/>
        </w:rPr>
        <w:t>“</w:t>
      </w:r>
      <w:r w:rsidR="00891DC7" w:rsidRPr="00F17596">
        <w:rPr>
          <w:rFonts w:ascii="Calibri Light" w:eastAsia="Times New Roman" w:hAnsi="Calibri Light" w:cs="Calibri Light"/>
          <w:sz w:val="24"/>
          <w:szCs w:val="24"/>
        </w:rPr>
        <w:t>contributivi</w:t>
      </w:r>
      <w:r>
        <w:rPr>
          <w:rFonts w:ascii="Calibri Light" w:eastAsia="Times New Roman" w:hAnsi="Calibri Light" w:cs="Calibri Light"/>
          <w:sz w:val="24"/>
          <w:szCs w:val="24"/>
        </w:rPr>
        <w:t>”</w:t>
      </w:r>
      <w:r w:rsidR="00891DC7" w:rsidRPr="00F17596">
        <w:rPr>
          <w:rFonts w:ascii="Calibri Light" w:eastAsia="Times New Roman" w:hAnsi="Calibri Light" w:cs="Calibri Light"/>
          <w:sz w:val="24"/>
          <w:szCs w:val="24"/>
        </w:rPr>
        <w:t xml:space="preserve"> sia alla pensione anticipata contributiva. </w:t>
      </w:r>
      <w:r w:rsidR="00A201CC" w:rsidRPr="00F17596">
        <w:rPr>
          <w:rFonts w:ascii="Calibri Light" w:eastAsia="Times New Roman" w:hAnsi="Calibri Light" w:cs="Calibri Light"/>
          <w:sz w:val="24"/>
          <w:szCs w:val="24"/>
        </w:rPr>
        <w:t>Si ricorda che nel 2025 il pensionamento di vecchiaia nel primo pilastro è possibile con almeno 67 anni di età</w:t>
      </w:r>
      <w:r w:rsidR="00A201CC" w:rsidRPr="00F17596">
        <w:rPr>
          <w:rStyle w:val="Rimandonotaapidipagina"/>
          <w:rFonts w:ascii="Calibri Light" w:eastAsia="Times New Roman" w:hAnsi="Calibri Light" w:cs="Calibri Light"/>
          <w:sz w:val="24"/>
          <w:szCs w:val="24"/>
        </w:rPr>
        <w:footnoteReference w:id="43"/>
      </w:r>
      <w:r w:rsidR="00A201CC" w:rsidRPr="00F17596">
        <w:rPr>
          <w:rFonts w:ascii="Calibri Light" w:eastAsia="Times New Roman" w:hAnsi="Calibri Light" w:cs="Calibri Light"/>
          <w:sz w:val="24"/>
          <w:szCs w:val="24"/>
        </w:rPr>
        <w:t>, almeno 20 anni di anzianità contributiva</w:t>
      </w:r>
      <w:r w:rsidR="00A201CC" w:rsidRPr="00F17596">
        <w:rPr>
          <w:rStyle w:val="Rimandonotaapidipagina"/>
          <w:rFonts w:ascii="Calibri Light" w:eastAsia="Times New Roman" w:hAnsi="Calibri Light" w:cs="Calibri Light"/>
          <w:sz w:val="24"/>
          <w:szCs w:val="24"/>
        </w:rPr>
        <w:footnoteReference w:id="44"/>
      </w:r>
      <w:r w:rsidR="00A201CC" w:rsidRPr="00F17596">
        <w:rPr>
          <w:rFonts w:ascii="Calibri Light" w:eastAsia="Times New Roman" w:hAnsi="Calibri Light" w:cs="Calibri Light"/>
          <w:sz w:val="24"/>
          <w:szCs w:val="24"/>
        </w:rPr>
        <w:t xml:space="preserve"> e, limitatamente ai lavoratori con primo accredito contributivo successivo al 1995 (i cosiddetti “contributivi”), una soglia di pensione maturata pari almeno al valore dell’</w:t>
      </w:r>
      <w:r w:rsidR="00A201CC" w:rsidRPr="00635884">
        <w:rPr>
          <w:rFonts w:ascii="Calibri Light" w:eastAsia="Times New Roman" w:hAnsi="Calibri Light" w:cs="Calibri Light"/>
          <w:sz w:val="24"/>
          <w:szCs w:val="24"/>
        </w:rPr>
        <w:t>Assegno sociale</w:t>
      </w:r>
      <w:r w:rsidR="00A201CC" w:rsidRPr="00F17596">
        <w:rPr>
          <w:rFonts w:ascii="Calibri Light" w:eastAsia="Times New Roman" w:hAnsi="Calibri Light" w:cs="Calibri Light"/>
          <w:sz w:val="24"/>
          <w:szCs w:val="24"/>
        </w:rPr>
        <w:t xml:space="preserve"> (538,69 euro lordi al mese nel 2025)</w:t>
      </w:r>
      <w:r w:rsidR="00A201CC" w:rsidRPr="00F17596">
        <w:rPr>
          <w:rStyle w:val="Rimandonotaapidipagina"/>
          <w:rFonts w:ascii="Calibri Light" w:eastAsia="Times New Roman" w:hAnsi="Calibri Light" w:cs="Calibri Light"/>
          <w:sz w:val="24"/>
          <w:szCs w:val="24"/>
        </w:rPr>
        <w:footnoteReference w:id="45"/>
      </w:r>
      <w:r>
        <w:t xml:space="preserve">. </w:t>
      </w:r>
      <w:hyperlink r:id="rId12" w:history="1">
        <w:r w:rsidRPr="00F17596">
          <w:rPr>
            <w:rStyle w:val="Collegamentoipertestuale"/>
            <w:rFonts w:ascii="Calibri Light" w:hAnsi="Calibri Light" w:cs="Calibri Light"/>
            <w:sz w:val="24"/>
            <w:szCs w:val="24"/>
            <w:u w:val="none"/>
          </w:rPr>
          <w:t>Questa soglia minima</w:t>
        </w:r>
      </w:hyperlink>
      <w:r w:rsidRPr="00F17596">
        <w:rPr>
          <w:rStyle w:val="Collegamentoipertestuale"/>
          <w:rFonts w:ascii="Calibri Light" w:hAnsi="Calibri Light" w:cs="Calibri Light"/>
          <w:sz w:val="24"/>
          <w:szCs w:val="24"/>
          <w:u w:val="none"/>
        </w:rPr>
        <w:t xml:space="preserve"> fu introdotta nel 1995 con l’intento di promuovere il più possibile gli sforzi individuali nel raggiungimento di un basico livello di autonomia reddituale per l’età anziana. Con la misura prevista dalla </w:t>
      </w:r>
      <w:r w:rsidR="00F15806">
        <w:rPr>
          <w:rStyle w:val="Collegamentoipertestuale"/>
          <w:rFonts w:ascii="Calibri Light" w:hAnsi="Calibri Light" w:cs="Calibri Light"/>
          <w:sz w:val="24"/>
          <w:szCs w:val="24"/>
          <w:u w:val="none"/>
        </w:rPr>
        <w:t>L</w:t>
      </w:r>
      <w:r w:rsidRPr="00F17596">
        <w:rPr>
          <w:rStyle w:val="Collegamentoipertestuale"/>
          <w:rFonts w:ascii="Calibri Light" w:hAnsi="Calibri Light" w:cs="Calibri Light"/>
          <w:sz w:val="24"/>
          <w:szCs w:val="24"/>
          <w:u w:val="none"/>
        </w:rPr>
        <w:t>egge di bilancio, potranno essere contati anche gli sforzi avvenuti partecipando al pilastro pensionistico privato.</w:t>
      </w:r>
      <w:r w:rsidR="00A15F6F">
        <w:rPr>
          <w:rStyle w:val="Collegamentoipertestuale"/>
          <w:rFonts w:ascii="Calibri Light" w:hAnsi="Calibri Light" w:cs="Calibri Light"/>
          <w:sz w:val="24"/>
          <w:szCs w:val="24"/>
          <w:u w:val="none"/>
        </w:rPr>
        <w:t xml:space="preserve"> Che l’abbia detto </w:t>
      </w:r>
      <w:r w:rsidR="00A15F6F" w:rsidRPr="00A15F6F">
        <w:rPr>
          <w:rStyle w:val="Collegamentoipertestuale"/>
          <w:rFonts w:ascii="Calibri Light" w:hAnsi="Calibri Light" w:cs="Calibri Light"/>
          <w:sz w:val="24"/>
          <w:szCs w:val="24"/>
          <w:u w:val="none"/>
        </w:rPr>
        <w:t xml:space="preserve">Confucio, Mao Tse Tung </w:t>
      </w:r>
      <w:r w:rsidR="00A15F6F">
        <w:rPr>
          <w:rStyle w:val="Collegamentoipertestuale"/>
          <w:rFonts w:ascii="Calibri Light" w:hAnsi="Calibri Light" w:cs="Calibri Light"/>
          <w:sz w:val="24"/>
          <w:szCs w:val="24"/>
          <w:u w:val="none"/>
        </w:rPr>
        <w:t>o</w:t>
      </w:r>
      <w:r w:rsidR="00A15F6F" w:rsidRPr="00A15F6F">
        <w:rPr>
          <w:rStyle w:val="Collegamentoipertestuale"/>
          <w:rFonts w:ascii="Calibri Light" w:hAnsi="Calibri Light" w:cs="Calibri Light"/>
          <w:sz w:val="24"/>
          <w:szCs w:val="24"/>
          <w:u w:val="none"/>
        </w:rPr>
        <w:t xml:space="preserve"> Deng Xiao Ping</w:t>
      </w:r>
      <w:r w:rsidR="00A15F6F">
        <w:rPr>
          <w:rStyle w:val="Collegamentoipertestuale"/>
          <w:rFonts w:ascii="Calibri Light" w:hAnsi="Calibri Light" w:cs="Calibri Light"/>
          <w:sz w:val="24"/>
          <w:szCs w:val="24"/>
          <w:u w:val="none"/>
        </w:rPr>
        <w:t>: ”</w:t>
      </w:r>
      <w:r w:rsidR="00A15F6F" w:rsidRPr="00A15F6F">
        <w:rPr>
          <w:rStyle w:val="Collegamentoipertestuale"/>
          <w:rFonts w:ascii="Calibri Light" w:hAnsi="Calibri Light" w:cs="Calibri Light"/>
          <w:i/>
          <w:iCs/>
          <w:sz w:val="24"/>
          <w:szCs w:val="24"/>
          <w:u w:val="none"/>
        </w:rPr>
        <w:t>non importa il colore del gatto, importante che afferri il topo</w:t>
      </w:r>
      <w:r w:rsidR="00A15F6F">
        <w:rPr>
          <w:rStyle w:val="Collegamentoipertestuale"/>
          <w:rFonts w:ascii="Calibri Light" w:hAnsi="Calibri Light" w:cs="Calibri Light"/>
          <w:sz w:val="24"/>
          <w:szCs w:val="24"/>
          <w:u w:val="none"/>
        </w:rPr>
        <w:t>”.</w:t>
      </w:r>
    </w:p>
    <w:p w14:paraId="68482A25" w14:textId="77777777" w:rsidR="00891DC7" w:rsidRDefault="00891DC7" w:rsidP="002914BF">
      <w:pPr>
        <w:spacing w:after="0" w:line="240" w:lineRule="auto"/>
        <w:rPr>
          <w:rStyle w:val="Collegamentoipertestuale"/>
          <w:rFonts w:ascii="Calibri Light" w:hAnsi="Calibri Light" w:cs="Calibri Light"/>
          <w:sz w:val="24"/>
          <w:szCs w:val="24"/>
          <w:u w:val="none"/>
        </w:rPr>
      </w:pPr>
    </w:p>
    <w:p w14:paraId="418E3B90" w14:textId="447178F2" w:rsidR="00635884" w:rsidRPr="00F17596" w:rsidRDefault="00635884" w:rsidP="00635884">
      <w:pPr>
        <w:shd w:val="clear" w:color="auto" w:fill="FFFFFF"/>
        <w:spacing w:after="0" w:line="240" w:lineRule="auto"/>
        <w:rPr>
          <w:rFonts w:ascii="Calibri Light" w:eastAsia="Times New Roman" w:hAnsi="Calibri Light" w:cs="Calibri Light"/>
          <w:sz w:val="24"/>
          <w:szCs w:val="24"/>
        </w:rPr>
      </w:pPr>
      <w:r w:rsidRPr="00F17596">
        <w:rPr>
          <w:rFonts w:ascii="Calibri Light" w:eastAsia="Times New Roman" w:hAnsi="Calibri Light" w:cs="Calibri Light"/>
          <w:sz w:val="24"/>
          <w:szCs w:val="24"/>
        </w:rPr>
        <w:lastRenderedPageBreak/>
        <w:t>Ci sono voluti trent’anni, troppi anni per iniziare a gettare “ponti” tra il pilastro di base e quelli complementari, ma questo processo va continuato e chiuso in tempi stretti, perché l’alleanza è vantaggiosa per tutti: i lavoratori che acquisiscono più possibilità di scelta e trovano una ragione in più per iscriversi sin da giovani alla previdenza complementare; la finanza pubblica che può controllare meglio la spesa per pensioni</w:t>
      </w:r>
      <w:r w:rsidR="0007515F">
        <w:rPr>
          <w:rFonts w:ascii="Calibri Light" w:eastAsia="Times New Roman" w:hAnsi="Calibri Light" w:cs="Calibri Light"/>
          <w:sz w:val="24"/>
          <w:szCs w:val="24"/>
        </w:rPr>
        <w:t xml:space="preserve"> da finanziare a ripartizione</w:t>
      </w:r>
      <w:r w:rsidRPr="00F17596">
        <w:rPr>
          <w:rFonts w:ascii="Calibri Light" w:eastAsia="Times New Roman" w:hAnsi="Calibri Light" w:cs="Calibri Light"/>
          <w:sz w:val="24"/>
          <w:szCs w:val="24"/>
        </w:rPr>
        <w:t xml:space="preserve">, rivedere le </w:t>
      </w:r>
      <w:r w:rsidRPr="00F17596">
        <w:rPr>
          <w:rFonts w:ascii="Calibri Light" w:eastAsia="Times New Roman" w:hAnsi="Calibri Light" w:cs="Calibri Light"/>
          <w:i/>
          <w:iCs/>
          <w:sz w:val="24"/>
          <w:szCs w:val="24"/>
        </w:rPr>
        <w:t>tax-</w:t>
      </w:r>
      <w:proofErr w:type="spellStart"/>
      <w:r w:rsidRPr="00F17596">
        <w:rPr>
          <w:rFonts w:ascii="Calibri Light" w:eastAsia="Times New Roman" w:hAnsi="Calibri Light" w:cs="Calibri Light"/>
          <w:i/>
          <w:iCs/>
          <w:sz w:val="24"/>
          <w:szCs w:val="24"/>
        </w:rPr>
        <w:t>expenditure</w:t>
      </w:r>
      <w:proofErr w:type="spellEnd"/>
      <w:r w:rsidR="00E90135" w:rsidRPr="00F17596">
        <w:rPr>
          <w:rStyle w:val="Rimandonotaapidipagina"/>
          <w:rFonts w:ascii="Calibri Light" w:eastAsia="Times New Roman" w:hAnsi="Calibri Light" w:cs="Calibri Light"/>
          <w:sz w:val="24"/>
          <w:szCs w:val="24"/>
        </w:rPr>
        <w:footnoteReference w:id="46"/>
      </w:r>
      <w:r w:rsidRPr="00F17596">
        <w:rPr>
          <w:rFonts w:ascii="Calibri Light" w:eastAsia="Times New Roman" w:hAnsi="Calibri Light" w:cs="Calibri Light"/>
          <w:sz w:val="24"/>
          <w:szCs w:val="24"/>
        </w:rPr>
        <w:t xml:space="preserve"> per la previdenza complementare e dedicare più risorse agli altri istituti di </w:t>
      </w:r>
      <w:r w:rsidRPr="00F17596">
        <w:rPr>
          <w:rFonts w:ascii="Calibri Light" w:eastAsia="Times New Roman" w:hAnsi="Calibri Light" w:cs="Calibri Light"/>
          <w:i/>
          <w:iCs/>
          <w:sz w:val="24"/>
          <w:szCs w:val="24"/>
        </w:rPr>
        <w:t>welfare</w:t>
      </w:r>
      <w:r w:rsidRPr="00F17596">
        <w:rPr>
          <w:rFonts w:ascii="Calibri Light" w:eastAsia="Times New Roman" w:hAnsi="Calibri Light" w:cs="Calibri Light"/>
          <w:sz w:val="24"/>
          <w:szCs w:val="24"/>
        </w:rPr>
        <w:t xml:space="preserve">; l’economia nel suo complesso che può iniziare a contare su un migliore equilibrio tra ripartizione ed accumulazione reale nel finanziamento delle pensioni, proprio mentre si apre una fase storica di riammodernamento strutturale con le transizioni </w:t>
      </w:r>
      <w:r w:rsidRPr="00F17596">
        <w:rPr>
          <w:rFonts w:ascii="Calibri Light" w:eastAsia="Times New Roman" w:hAnsi="Calibri Light" w:cs="Calibri Light"/>
          <w:i/>
          <w:iCs/>
          <w:sz w:val="24"/>
          <w:szCs w:val="24"/>
        </w:rPr>
        <w:t>green</w:t>
      </w:r>
      <w:r w:rsidRPr="00F17596">
        <w:rPr>
          <w:rFonts w:ascii="Calibri Light" w:eastAsia="Times New Roman" w:hAnsi="Calibri Light" w:cs="Calibri Light"/>
          <w:sz w:val="24"/>
          <w:szCs w:val="24"/>
        </w:rPr>
        <w:t xml:space="preserve"> e </w:t>
      </w:r>
      <w:proofErr w:type="spellStart"/>
      <w:r w:rsidRPr="00F17596">
        <w:rPr>
          <w:rFonts w:ascii="Calibri Light" w:eastAsia="Times New Roman" w:hAnsi="Calibri Light" w:cs="Calibri Light"/>
          <w:i/>
          <w:iCs/>
          <w:sz w:val="24"/>
          <w:szCs w:val="24"/>
        </w:rPr>
        <w:t>digital</w:t>
      </w:r>
      <w:proofErr w:type="spellEnd"/>
      <w:r w:rsidRPr="00F17596">
        <w:rPr>
          <w:rFonts w:ascii="Calibri Light" w:eastAsia="Times New Roman" w:hAnsi="Calibri Light" w:cs="Calibri Light"/>
          <w:i/>
          <w:iCs/>
          <w:sz w:val="24"/>
          <w:szCs w:val="24"/>
        </w:rPr>
        <w:t xml:space="preserve"> </w:t>
      </w:r>
      <w:r w:rsidRPr="00F17596">
        <w:rPr>
          <w:rFonts w:ascii="Calibri Light" w:eastAsia="Times New Roman" w:hAnsi="Calibri Light" w:cs="Calibri Light"/>
          <w:sz w:val="24"/>
          <w:szCs w:val="24"/>
        </w:rPr>
        <w:t xml:space="preserve">che hanno bisogno di </w:t>
      </w:r>
      <w:r w:rsidR="00C63D69">
        <w:rPr>
          <w:rFonts w:ascii="Calibri Light" w:eastAsia="Times New Roman" w:hAnsi="Calibri Light" w:cs="Calibri Light"/>
          <w:sz w:val="24"/>
          <w:szCs w:val="24"/>
        </w:rPr>
        <w:t xml:space="preserve">capitali </w:t>
      </w:r>
      <w:r w:rsidRPr="00F17596">
        <w:rPr>
          <w:rFonts w:ascii="Calibri Light" w:eastAsia="Times New Roman" w:hAnsi="Calibri Light" w:cs="Calibri Light"/>
          <w:sz w:val="24"/>
          <w:szCs w:val="24"/>
        </w:rPr>
        <w:t>di lungo termine</w:t>
      </w:r>
      <w:r w:rsidR="00C63D69">
        <w:rPr>
          <w:rFonts w:ascii="Calibri Light" w:eastAsia="Times New Roman" w:hAnsi="Calibri Light" w:cs="Calibri Light"/>
          <w:sz w:val="24"/>
          <w:szCs w:val="24"/>
        </w:rPr>
        <w:t xml:space="preserve"> </w:t>
      </w:r>
      <w:r w:rsidRPr="00F17596">
        <w:rPr>
          <w:rFonts w:ascii="Calibri Light" w:eastAsia="Times New Roman" w:hAnsi="Calibri Light" w:cs="Calibri Light"/>
          <w:sz w:val="24"/>
          <w:szCs w:val="24"/>
        </w:rPr>
        <w:t>gestiti da soggetti istituzionali</w:t>
      </w:r>
      <w:r w:rsidR="00C2358D">
        <w:rPr>
          <w:rFonts w:ascii="Calibri Light" w:eastAsia="Times New Roman" w:hAnsi="Calibri Light" w:cs="Calibri Light"/>
          <w:sz w:val="24"/>
          <w:szCs w:val="24"/>
        </w:rPr>
        <w:t xml:space="preserve"> regolati</w:t>
      </w:r>
      <w:r w:rsidRPr="00F17596">
        <w:rPr>
          <w:rFonts w:ascii="Calibri Light" w:eastAsia="Times New Roman" w:hAnsi="Calibri Light" w:cs="Calibri Light"/>
          <w:sz w:val="24"/>
          <w:szCs w:val="24"/>
        </w:rPr>
        <w:t>.</w:t>
      </w:r>
    </w:p>
    <w:p w14:paraId="739022BA" w14:textId="77777777" w:rsidR="00E960EC" w:rsidRPr="00F17596" w:rsidRDefault="00E960EC" w:rsidP="002914BF">
      <w:pPr>
        <w:spacing w:after="0" w:line="240" w:lineRule="auto"/>
        <w:rPr>
          <w:rStyle w:val="Collegamentoipertestuale"/>
          <w:rFonts w:ascii="Calibri Light" w:hAnsi="Calibri Light" w:cs="Calibri Light"/>
          <w:iCs/>
          <w:sz w:val="24"/>
          <w:szCs w:val="24"/>
          <w:u w:val="none"/>
        </w:rPr>
      </w:pPr>
    </w:p>
    <w:p w14:paraId="06DFA02F" w14:textId="04AC6BB9" w:rsidR="00E960EC" w:rsidRPr="0080069E" w:rsidRDefault="0080069E" w:rsidP="0080069E">
      <w:pPr>
        <w:shd w:val="clear" w:color="auto" w:fill="FFFFFF"/>
        <w:spacing w:after="0" w:line="240" w:lineRule="auto"/>
        <w:ind w:right="-8"/>
        <w:rPr>
          <w:rFonts w:ascii="Calibri Light" w:eastAsia="Times New Roman" w:hAnsi="Calibri Light" w:cs="Calibri Light"/>
          <w:sz w:val="24"/>
          <w:szCs w:val="24"/>
        </w:rPr>
      </w:pPr>
      <w:r>
        <w:rPr>
          <w:rFonts w:ascii="Calibri Light" w:eastAsia="Times New Roman" w:hAnsi="Calibri Light" w:cs="Calibri Light"/>
          <w:sz w:val="24"/>
          <w:szCs w:val="24"/>
        </w:rPr>
        <w:t>N</w:t>
      </w:r>
      <w:r w:rsidR="00E960EC" w:rsidRPr="0080069E">
        <w:rPr>
          <w:rFonts w:ascii="Calibri Light" w:eastAsia="Times New Roman" w:hAnsi="Calibri Light" w:cs="Calibri Light"/>
          <w:sz w:val="24"/>
          <w:szCs w:val="24"/>
        </w:rPr>
        <w:t xml:space="preserve">ella misura in cui il </w:t>
      </w:r>
      <w:r w:rsidR="00E960EC" w:rsidRPr="0080069E">
        <w:rPr>
          <w:rFonts w:ascii="Calibri Light" w:eastAsia="Times New Roman" w:hAnsi="Calibri Light" w:cs="Calibri Light"/>
          <w:i/>
          <w:iCs/>
          <w:sz w:val="24"/>
          <w:szCs w:val="24"/>
        </w:rPr>
        <w:t>mix</w:t>
      </w:r>
      <w:r w:rsidR="00E960EC" w:rsidRPr="0080069E">
        <w:rPr>
          <w:rFonts w:ascii="Calibri Light" w:eastAsia="Times New Roman" w:hAnsi="Calibri Light" w:cs="Calibri Light"/>
          <w:sz w:val="24"/>
          <w:szCs w:val="24"/>
        </w:rPr>
        <w:t xml:space="preserve"> delle rendite erogate </w:t>
      </w:r>
      <w:r w:rsidR="00C656DF">
        <w:rPr>
          <w:rFonts w:ascii="Calibri Light" w:eastAsia="Times New Roman" w:hAnsi="Calibri Light" w:cs="Calibri Light"/>
          <w:sz w:val="24"/>
          <w:szCs w:val="24"/>
        </w:rPr>
        <w:t>dai pilastri</w:t>
      </w:r>
      <w:r w:rsidR="00E960EC" w:rsidRPr="0080069E">
        <w:rPr>
          <w:rFonts w:ascii="Calibri Light" w:eastAsia="Times New Roman" w:hAnsi="Calibri Light" w:cs="Calibri Light"/>
          <w:sz w:val="24"/>
          <w:szCs w:val="24"/>
        </w:rPr>
        <w:t xml:space="preserve"> </w:t>
      </w:r>
      <w:r w:rsidR="00C656DF">
        <w:rPr>
          <w:rFonts w:ascii="Calibri Light" w:eastAsia="Times New Roman" w:hAnsi="Calibri Light" w:cs="Calibri Light"/>
          <w:sz w:val="24"/>
          <w:szCs w:val="24"/>
        </w:rPr>
        <w:t>facilit</w:t>
      </w:r>
      <w:r w:rsidR="00136579">
        <w:rPr>
          <w:rFonts w:ascii="Calibri Light" w:eastAsia="Times New Roman" w:hAnsi="Calibri Light" w:cs="Calibri Light"/>
          <w:sz w:val="24"/>
          <w:szCs w:val="24"/>
        </w:rPr>
        <w:t xml:space="preserve">a </w:t>
      </w:r>
      <w:r w:rsidR="00C656DF">
        <w:rPr>
          <w:rFonts w:ascii="Calibri Light" w:eastAsia="Times New Roman" w:hAnsi="Calibri Light" w:cs="Calibri Light"/>
          <w:sz w:val="24"/>
          <w:szCs w:val="24"/>
        </w:rPr>
        <w:t>l</w:t>
      </w:r>
      <w:r w:rsidR="00E960EC" w:rsidRPr="0080069E">
        <w:rPr>
          <w:rFonts w:ascii="Calibri Light" w:eastAsia="Times New Roman" w:hAnsi="Calibri Light" w:cs="Calibri Light"/>
          <w:sz w:val="24"/>
          <w:szCs w:val="24"/>
        </w:rPr>
        <w:t xml:space="preserve">’uscita </w:t>
      </w:r>
      <w:r w:rsidR="00624E87">
        <w:rPr>
          <w:rFonts w:ascii="Calibri Light" w:eastAsia="Times New Roman" w:hAnsi="Calibri Light" w:cs="Calibri Light"/>
          <w:sz w:val="24"/>
          <w:szCs w:val="24"/>
        </w:rPr>
        <w:t>flessibile</w:t>
      </w:r>
      <w:r w:rsidR="00E960EC" w:rsidRPr="0080069E">
        <w:rPr>
          <w:rFonts w:ascii="Calibri Light" w:eastAsia="Times New Roman" w:hAnsi="Calibri Light" w:cs="Calibri Light"/>
          <w:sz w:val="24"/>
          <w:szCs w:val="24"/>
        </w:rPr>
        <w:t xml:space="preserve">, si creano </w:t>
      </w:r>
      <w:r w:rsidR="0007515F">
        <w:rPr>
          <w:rFonts w:ascii="Calibri Light" w:eastAsia="Times New Roman" w:hAnsi="Calibri Light" w:cs="Calibri Light"/>
          <w:sz w:val="24"/>
          <w:szCs w:val="24"/>
        </w:rPr>
        <w:t xml:space="preserve">le </w:t>
      </w:r>
      <w:r w:rsidR="00E960EC" w:rsidRPr="0080069E">
        <w:rPr>
          <w:rFonts w:ascii="Calibri Light" w:eastAsia="Times New Roman" w:hAnsi="Calibri Light" w:cs="Calibri Light"/>
          <w:sz w:val="24"/>
          <w:szCs w:val="24"/>
        </w:rPr>
        <w:t xml:space="preserve">condizioni </w:t>
      </w:r>
      <w:r w:rsidR="0007515F">
        <w:rPr>
          <w:rFonts w:ascii="Calibri Light" w:eastAsia="Times New Roman" w:hAnsi="Calibri Light" w:cs="Calibri Light"/>
          <w:sz w:val="24"/>
          <w:szCs w:val="24"/>
        </w:rPr>
        <w:t xml:space="preserve">per non trattenere al lavoro controvoglia e a bassa produttività e per fare svolgere </w:t>
      </w:r>
      <w:r w:rsidR="00E960EC" w:rsidRPr="0080069E">
        <w:rPr>
          <w:rFonts w:ascii="Calibri Light" w:eastAsia="Times New Roman" w:hAnsi="Calibri Light" w:cs="Calibri Light"/>
          <w:sz w:val="24"/>
          <w:szCs w:val="24"/>
        </w:rPr>
        <w:t xml:space="preserve">l’endogeno fisiologico ricambio generazionale sui posti di lavoro. </w:t>
      </w:r>
      <w:r w:rsidR="00E960EC" w:rsidRPr="00BA5D1F">
        <w:rPr>
          <w:rFonts w:ascii="Calibri Light" w:eastAsia="Times New Roman" w:hAnsi="Calibri Light" w:cs="Calibri Light"/>
          <w:sz w:val="24"/>
          <w:szCs w:val="24"/>
        </w:rPr>
        <w:t>Attenzione!</w:t>
      </w:r>
      <w:r w:rsidR="00E960EC" w:rsidRPr="0080069E">
        <w:rPr>
          <w:rFonts w:ascii="Calibri Light" w:eastAsia="Times New Roman" w:hAnsi="Calibri Light" w:cs="Calibri Light"/>
          <w:sz w:val="24"/>
          <w:szCs w:val="24"/>
        </w:rPr>
        <w:t xml:space="preserve"> Si tratta di una cosa ben diversa </w:t>
      </w:r>
      <w:r w:rsidR="00624E87">
        <w:rPr>
          <w:rFonts w:ascii="Calibri Light" w:eastAsia="Times New Roman" w:hAnsi="Calibri Light" w:cs="Calibri Light"/>
          <w:sz w:val="24"/>
          <w:szCs w:val="24"/>
        </w:rPr>
        <w:t xml:space="preserve">dall’utilizzo dei pensionamenti </w:t>
      </w:r>
      <w:r w:rsidR="006C05F2">
        <w:rPr>
          <w:rFonts w:ascii="Calibri Light" w:eastAsia="Times New Roman" w:hAnsi="Calibri Light" w:cs="Calibri Light"/>
          <w:i/>
          <w:iCs/>
          <w:sz w:val="24"/>
          <w:szCs w:val="24"/>
        </w:rPr>
        <w:t xml:space="preserve">tout court </w:t>
      </w:r>
      <w:r w:rsidR="00624E87">
        <w:rPr>
          <w:rFonts w:ascii="Calibri Light" w:eastAsia="Times New Roman" w:hAnsi="Calibri Light" w:cs="Calibri Light"/>
          <w:sz w:val="24"/>
          <w:szCs w:val="24"/>
        </w:rPr>
        <w:t xml:space="preserve">come leva di </w:t>
      </w:r>
      <w:r w:rsidR="00624E87" w:rsidRPr="00624E87">
        <w:rPr>
          <w:rFonts w:ascii="Calibri Light" w:eastAsia="Times New Roman" w:hAnsi="Calibri Light" w:cs="Calibri Light"/>
          <w:i/>
          <w:iCs/>
          <w:sz w:val="24"/>
          <w:szCs w:val="24"/>
        </w:rPr>
        <w:t xml:space="preserve">policy </w:t>
      </w:r>
      <w:r w:rsidR="00E960EC" w:rsidRPr="0080069E">
        <w:rPr>
          <w:rFonts w:ascii="Calibri Light" w:eastAsia="Times New Roman" w:hAnsi="Calibri Light" w:cs="Calibri Light"/>
          <w:sz w:val="24"/>
          <w:szCs w:val="24"/>
        </w:rPr>
        <w:t>per creare nuovi posti di lavoro</w:t>
      </w:r>
      <w:r w:rsidR="006C05F2">
        <w:rPr>
          <w:rStyle w:val="Rimandonotaapidipagina"/>
          <w:rFonts w:eastAsia="Times New Roman" w:cs="Calibri Light"/>
          <w:szCs w:val="24"/>
        </w:rPr>
        <w:footnoteReference w:id="47"/>
      </w:r>
      <w:r w:rsidR="00624E87">
        <w:rPr>
          <w:rFonts w:ascii="Calibri Light" w:eastAsia="Times New Roman" w:hAnsi="Calibri Light" w:cs="Calibri Light"/>
          <w:sz w:val="24"/>
          <w:szCs w:val="24"/>
        </w:rPr>
        <w:t xml:space="preserve">. </w:t>
      </w:r>
      <w:r w:rsidR="0007515F">
        <w:rPr>
          <w:rFonts w:ascii="Calibri Light" w:eastAsia="Times New Roman" w:hAnsi="Calibri Light" w:cs="Calibri Light"/>
          <w:sz w:val="24"/>
          <w:szCs w:val="24"/>
        </w:rPr>
        <w:t>In un</w:t>
      </w:r>
      <w:r w:rsidR="00E960EC" w:rsidRPr="0080069E">
        <w:rPr>
          <w:rFonts w:ascii="Calibri Light" w:eastAsia="Times New Roman" w:hAnsi="Calibri Light" w:cs="Calibri Light"/>
          <w:sz w:val="24"/>
          <w:szCs w:val="24"/>
        </w:rPr>
        <w:t xml:space="preserve"> contesto in cui i parametri </w:t>
      </w:r>
      <w:r w:rsidR="00724E2E">
        <w:rPr>
          <w:rFonts w:ascii="Calibri Light" w:eastAsia="Times New Roman" w:hAnsi="Calibri Light" w:cs="Calibri Light"/>
          <w:sz w:val="24"/>
          <w:szCs w:val="24"/>
        </w:rPr>
        <w:t xml:space="preserve">normali </w:t>
      </w:r>
      <w:r w:rsidR="00E960EC" w:rsidRPr="0080069E">
        <w:rPr>
          <w:rFonts w:ascii="Calibri Light" w:eastAsia="Times New Roman" w:hAnsi="Calibri Light" w:cs="Calibri Light"/>
          <w:sz w:val="24"/>
          <w:szCs w:val="24"/>
        </w:rPr>
        <w:t>di pensionamento sono aggiornati per perseguire sostenibilità della spesa aggregata e adeguatezza dei singoli assegni, attorno a quegli stessi parametri</w:t>
      </w:r>
      <w:r w:rsidR="00A11D23" w:rsidRPr="00A11D23">
        <w:rPr>
          <w:rFonts w:ascii="Calibri Light" w:eastAsia="Times New Roman" w:hAnsi="Calibri Light" w:cs="Calibri Light"/>
          <w:sz w:val="24"/>
          <w:szCs w:val="24"/>
        </w:rPr>
        <w:t xml:space="preserve"> </w:t>
      </w:r>
      <w:r w:rsidR="00A11D23" w:rsidRPr="0080069E">
        <w:rPr>
          <w:rFonts w:ascii="Calibri Light" w:eastAsia="Times New Roman" w:hAnsi="Calibri Light" w:cs="Calibri Light"/>
          <w:sz w:val="24"/>
          <w:szCs w:val="24"/>
        </w:rPr>
        <w:t xml:space="preserve">si </w:t>
      </w:r>
      <w:r w:rsidR="00A11D23">
        <w:rPr>
          <w:rFonts w:ascii="Calibri Light" w:eastAsia="Times New Roman" w:hAnsi="Calibri Light" w:cs="Calibri Light"/>
          <w:sz w:val="24"/>
          <w:szCs w:val="24"/>
        </w:rPr>
        <w:t xml:space="preserve">possono aprire </w:t>
      </w:r>
      <w:r w:rsidR="00A11D23" w:rsidRPr="0080069E">
        <w:rPr>
          <w:rFonts w:ascii="Calibri Light" w:eastAsia="Times New Roman" w:hAnsi="Calibri Light" w:cs="Calibri Light"/>
          <w:sz w:val="24"/>
          <w:szCs w:val="24"/>
        </w:rPr>
        <w:t>spazi di flessibilità</w:t>
      </w:r>
      <w:r w:rsidR="00A11D23">
        <w:rPr>
          <w:rFonts w:ascii="Calibri Light" w:eastAsia="Times New Roman" w:hAnsi="Calibri Light" w:cs="Calibri Light"/>
          <w:sz w:val="24"/>
          <w:szCs w:val="24"/>
        </w:rPr>
        <w:t xml:space="preserve"> responsabile</w:t>
      </w:r>
      <w:r w:rsidR="00E960EC" w:rsidRPr="0080069E">
        <w:rPr>
          <w:rFonts w:ascii="Calibri Light" w:eastAsia="Times New Roman" w:hAnsi="Calibri Light" w:cs="Calibri Light"/>
          <w:sz w:val="24"/>
          <w:szCs w:val="24"/>
        </w:rPr>
        <w:t xml:space="preserve">, </w:t>
      </w:r>
      <w:r w:rsidR="0007515F">
        <w:rPr>
          <w:rFonts w:ascii="Calibri Light" w:eastAsia="Times New Roman" w:hAnsi="Calibri Light" w:cs="Calibri Light"/>
          <w:sz w:val="24"/>
          <w:szCs w:val="24"/>
        </w:rPr>
        <w:t xml:space="preserve">anche </w:t>
      </w:r>
      <w:r w:rsidR="00E960EC" w:rsidRPr="0080069E">
        <w:rPr>
          <w:rFonts w:ascii="Calibri Light" w:eastAsia="Times New Roman" w:hAnsi="Calibri Light" w:cs="Calibri Light"/>
          <w:sz w:val="24"/>
          <w:szCs w:val="24"/>
        </w:rPr>
        <w:t xml:space="preserve">mettendo a frutto le risorse dei pilastri complementari </w:t>
      </w:r>
      <w:r>
        <w:rPr>
          <w:rFonts w:ascii="Calibri Light" w:eastAsia="Times New Roman" w:hAnsi="Calibri Light" w:cs="Calibri Light"/>
          <w:sz w:val="24"/>
          <w:szCs w:val="24"/>
        </w:rPr>
        <w:t>finanziati ad accumulazione reale</w:t>
      </w:r>
      <w:r w:rsidR="0007515F">
        <w:rPr>
          <w:rFonts w:ascii="Calibri Light" w:eastAsia="Times New Roman" w:hAnsi="Calibri Light" w:cs="Calibri Light"/>
          <w:sz w:val="24"/>
          <w:szCs w:val="24"/>
        </w:rPr>
        <w:t>.</w:t>
      </w:r>
      <w:r w:rsidR="006C05F2">
        <w:rPr>
          <w:rFonts w:ascii="Calibri Light" w:eastAsia="Times New Roman" w:hAnsi="Calibri Light" w:cs="Calibri Light"/>
          <w:sz w:val="24"/>
          <w:szCs w:val="24"/>
        </w:rPr>
        <w:t xml:space="preserve"> Questo si può ragionevolmente sostenere.</w:t>
      </w:r>
    </w:p>
    <w:p w14:paraId="4C10DFE6" w14:textId="77777777" w:rsidR="00E960EC" w:rsidRPr="00F17596" w:rsidRDefault="00E960EC" w:rsidP="002914BF">
      <w:pPr>
        <w:shd w:val="clear" w:color="auto" w:fill="FFFFFF"/>
        <w:spacing w:after="0" w:line="240" w:lineRule="auto"/>
        <w:rPr>
          <w:rFonts w:ascii="Calibri Light" w:eastAsia="Times New Roman" w:hAnsi="Calibri Light" w:cs="Calibri Light"/>
          <w:sz w:val="24"/>
          <w:szCs w:val="24"/>
        </w:rPr>
      </w:pPr>
    </w:p>
    <w:p w14:paraId="3AC7D7E6" w14:textId="5FD41BAC" w:rsidR="00E960EC" w:rsidRDefault="00E960EC" w:rsidP="002914BF">
      <w:pPr>
        <w:shd w:val="clear" w:color="auto" w:fill="FFFFFF"/>
        <w:spacing w:after="0" w:line="240" w:lineRule="auto"/>
        <w:rPr>
          <w:rFonts w:ascii="Calibri Light" w:eastAsia="Times New Roman" w:hAnsi="Calibri Light" w:cs="Calibri Light"/>
          <w:sz w:val="24"/>
          <w:szCs w:val="24"/>
        </w:rPr>
      </w:pPr>
      <w:r w:rsidRPr="00F17596">
        <w:rPr>
          <w:rFonts w:ascii="Calibri Light" w:eastAsia="Times New Roman" w:hAnsi="Calibri Light" w:cs="Calibri Light"/>
          <w:sz w:val="24"/>
          <w:szCs w:val="24"/>
        </w:rPr>
        <w:t xml:space="preserve">In attesa di </w:t>
      </w:r>
      <w:r w:rsidR="00A11D23">
        <w:rPr>
          <w:rFonts w:ascii="Calibri Light" w:eastAsia="Times New Roman" w:hAnsi="Calibri Light" w:cs="Calibri Light"/>
          <w:sz w:val="24"/>
          <w:szCs w:val="24"/>
        </w:rPr>
        <w:t>“</w:t>
      </w:r>
      <w:r w:rsidRPr="00F17596">
        <w:rPr>
          <w:rFonts w:ascii="Calibri Light" w:eastAsia="Times New Roman" w:hAnsi="Calibri Light" w:cs="Calibri Light"/>
          <w:sz w:val="24"/>
          <w:szCs w:val="24"/>
        </w:rPr>
        <w:t>ponti</w:t>
      </w:r>
      <w:r w:rsidR="00A11D23">
        <w:rPr>
          <w:rFonts w:ascii="Calibri Light" w:eastAsia="Times New Roman" w:hAnsi="Calibri Light" w:cs="Calibri Light"/>
          <w:sz w:val="24"/>
          <w:szCs w:val="24"/>
        </w:rPr>
        <w:t>”</w:t>
      </w:r>
      <w:r w:rsidRPr="00F17596">
        <w:rPr>
          <w:rFonts w:ascii="Calibri Light" w:eastAsia="Times New Roman" w:hAnsi="Calibri Light" w:cs="Calibri Light"/>
          <w:sz w:val="24"/>
          <w:szCs w:val="24"/>
        </w:rPr>
        <w:t xml:space="preserve"> più lunghi e solidi tra i pilastri</w:t>
      </w:r>
      <w:r w:rsidR="00235EFC">
        <w:rPr>
          <w:rStyle w:val="Rimandonotaapidipagina"/>
          <w:rFonts w:eastAsia="Times New Roman" w:cs="Calibri Light"/>
          <w:szCs w:val="24"/>
        </w:rPr>
        <w:footnoteReference w:id="48"/>
      </w:r>
      <w:r w:rsidRPr="00F17596">
        <w:rPr>
          <w:rFonts w:ascii="Calibri Light" w:eastAsia="Times New Roman" w:hAnsi="Calibri Light" w:cs="Calibri Light"/>
          <w:sz w:val="24"/>
          <w:szCs w:val="24"/>
        </w:rPr>
        <w:t xml:space="preserve">, </w:t>
      </w:r>
      <w:r w:rsidR="003F2FE1">
        <w:rPr>
          <w:rFonts w:ascii="Calibri Light" w:eastAsia="Times New Roman" w:hAnsi="Calibri Light" w:cs="Calibri Light"/>
          <w:sz w:val="24"/>
          <w:szCs w:val="24"/>
        </w:rPr>
        <w:t xml:space="preserve">le novità </w:t>
      </w:r>
      <w:r w:rsidRPr="00F17596">
        <w:rPr>
          <w:rFonts w:ascii="Calibri Light" w:eastAsia="Times New Roman" w:hAnsi="Calibri Light" w:cs="Calibri Light"/>
          <w:sz w:val="24"/>
          <w:szCs w:val="24"/>
        </w:rPr>
        <w:t>che vengono adesso introdotte sono</w:t>
      </w:r>
      <w:r w:rsidR="00A11D23">
        <w:rPr>
          <w:rFonts w:ascii="Calibri Light" w:eastAsia="Times New Roman" w:hAnsi="Calibri Light" w:cs="Calibri Light"/>
          <w:sz w:val="24"/>
          <w:szCs w:val="24"/>
        </w:rPr>
        <w:t xml:space="preserve"> di portata limitata </w:t>
      </w:r>
      <w:r w:rsidR="003F2FE1">
        <w:rPr>
          <w:rFonts w:ascii="Calibri Light" w:eastAsia="Times New Roman" w:hAnsi="Calibri Light" w:cs="Calibri Light"/>
          <w:sz w:val="24"/>
          <w:szCs w:val="24"/>
        </w:rPr>
        <w:t>per i prossimi anni (come testimonia la RT-2025)</w:t>
      </w:r>
      <w:r w:rsidR="002811EE">
        <w:rPr>
          <w:rFonts w:ascii="Calibri Light" w:eastAsia="Times New Roman" w:hAnsi="Calibri Light" w:cs="Calibri Light"/>
          <w:sz w:val="24"/>
          <w:szCs w:val="24"/>
        </w:rPr>
        <w:t xml:space="preserve"> </w:t>
      </w:r>
      <w:r w:rsidR="00A11D23">
        <w:rPr>
          <w:rFonts w:ascii="Calibri Light" w:eastAsia="Times New Roman" w:hAnsi="Calibri Light" w:cs="Calibri Light"/>
          <w:sz w:val="24"/>
          <w:szCs w:val="24"/>
        </w:rPr>
        <w:t xml:space="preserve">ma </w:t>
      </w:r>
      <w:r w:rsidRPr="00F17596">
        <w:rPr>
          <w:rFonts w:ascii="Calibri Light" w:eastAsia="Times New Roman" w:hAnsi="Calibri Light" w:cs="Calibri Light"/>
          <w:sz w:val="24"/>
          <w:szCs w:val="24"/>
        </w:rPr>
        <w:t xml:space="preserve">molto importanti </w:t>
      </w:r>
      <w:r w:rsidR="00A11D23">
        <w:rPr>
          <w:rFonts w:ascii="Calibri Light" w:eastAsia="Times New Roman" w:hAnsi="Calibri Light" w:cs="Calibri Light"/>
          <w:sz w:val="24"/>
          <w:szCs w:val="24"/>
        </w:rPr>
        <w:t xml:space="preserve">nella </w:t>
      </w:r>
      <w:r w:rsidR="00A11D23">
        <w:rPr>
          <w:rFonts w:ascii="Calibri Light" w:eastAsia="Times New Roman" w:hAnsi="Calibri Light" w:cs="Calibri Light"/>
          <w:sz w:val="24"/>
          <w:szCs w:val="24"/>
        </w:rPr>
        <w:lastRenderedPageBreak/>
        <w:t>prospettiva della maturazione multipilastro</w:t>
      </w:r>
      <w:r w:rsidRPr="00F17596">
        <w:rPr>
          <w:rFonts w:ascii="Calibri Light" w:eastAsia="Times New Roman" w:hAnsi="Calibri Light" w:cs="Calibri Light"/>
          <w:sz w:val="24"/>
          <w:szCs w:val="24"/>
        </w:rPr>
        <w:t>. Ed è anche sbagliato parlare di ponti tra pilastro pubblico e pilastri privati</w:t>
      </w:r>
      <w:r w:rsidR="0080069E">
        <w:rPr>
          <w:rFonts w:ascii="Calibri Light" w:eastAsia="Times New Roman" w:hAnsi="Calibri Light" w:cs="Calibri Light"/>
          <w:sz w:val="24"/>
          <w:szCs w:val="24"/>
        </w:rPr>
        <w:t>.</w:t>
      </w:r>
      <w:r w:rsidRPr="00F17596">
        <w:rPr>
          <w:rFonts w:ascii="Calibri Light" w:eastAsia="Times New Roman" w:hAnsi="Calibri Light" w:cs="Calibri Light"/>
          <w:sz w:val="24"/>
          <w:szCs w:val="24"/>
        </w:rPr>
        <w:t xml:space="preserve"> In realtà, si dovrebbe cominciare a guardare ai pilastri come componenti di un unico sistema</w:t>
      </w:r>
      <w:r w:rsidRPr="00F17596">
        <w:rPr>
          <w:rFonts w:ascii="Calibri Light" w:eastAsia="Times New Roman" w:hAnsi="Calibri Light" w:cs="Calibri Light"/>
          <w:i/>
          <w:iCs/>
          <w:sz w:val="24"/>
          <w:szCs w:val="24"/>
        </w:rPr>
        <w:t> multipillar</w:t>
      </w:r>
      <w:r w:rsidR="00136579">
        <w:rPr>
          <w:rFonts w:ascii="Calibri Light" w:eastAsia="Times New Roman" w:hAnsi="Calibri Light" w:cs="Calibri Light"/>
          <w:sz w:val="24"/>
          <w:szCs w:val="24"/>
        </w:rPr>
        <w:t xml:space="preserve"> integrato</w:t>
      </w:r>
      <w:r w:rsidRPr="00F17596">
        <w:rPr>
          <w:rFonts w:ascii="Calibri Light" w:eastAsia="Times New Roman" w:hAnsi="Calibri Light" w:cs="Calibri Light"/>
          <w:sz w:val="24"/>
          <w:szCs w:val="24"/>
        </w:rPr>
        <w:t>, sia perché più strumenti sono assemblati per ottenere un risultato sistemico migliore all’interno di una cornice normativa e regolatoria studiata dal Legislatore ed estesa anche alla gestione patrimoniale e alla conversione del capitale in rendita, sia per le importanti risorse del bilancio pubblico dedicate ai pilastri complementari nella forma di sostegno fiscale alla contribuzione e alla accumulazione dei frutti degli investimenti.</w:t>
      </w:r>
    </w:p>
    <w:p w14:paraId="416EAA94" w14:textId="77777777" w:rsidR="00136579" w:rsidRDefault="00136579" w:rsidP="002914BF">
      <w:pPr>
        <w:shd w:val="clear" w:color="auto" w:fill="FFFFFF"/>
        <w:spacing w:after="0" w:line="240" w:lineRule="auto"/>
        <w:rPr>
          <w:rFonts w:ascii="Calibri Light" w:eastAsia="Times New Roman" w:hAnsi="Calibri Light" w:cs="Calibri Light"/>
          <w:sz w:val="24"/>
          <w:szCs w:val="24"/>
        </w:rPr>
      </w:pPr>
    </w:p>
    <w:p w14:paraId="12671B54" w14:textId="77777777" w:rsidR="00136579" w:rsidRDefault="00136579" w:rsidP="002914BF">
      <w:pPr>
        <w:shd w:val="clear" w:color="auto" w:fill="FFFFFF"/>
        <w:spacing w:after="0" w:line="240" w:lineRule="auto"/>
        <w:rPr>
          <w:rFonts w:ascii="Calibri Light" w:eastAsia="Times New Roman" w:hAnsi="Calibri Light" w:cs="Calibri Light"/>
          <w:sz w:val="24"/>
          <w:szCs w:val="24"/>
        </w:rPr>
      </w:pPr>
    </w:p>
    <w:p w14:paraId="6E743367" w14:textId="77777777" w:rsidR="00136579" w:rsidRPr="00F17596" w:rsidRDefault="00136579" w:rsidP="002914BF">
      <w:pPr>
        <w:shd w:val="clear" w:color="auto" w:fill="FFFFFF"/>
        <w:spacing w:after="0" w:line="240" w:lineRule="auto"/>
        <w:rPr>
          <w:rFonts w:ascii="Calibri Light" w:eastAsia="Times New Roman" w:hAnsi="Calibri Light" w:cs="Calibri Light"/>
          <w:sz w:val="24"/>
          <w:szCs w:val="24"/>
        </w:rPr>
      </w:pPr>
    </w:p>
    <w:p w14:paraId="059F717B" w14:textId="7303D834" w:rsidR="00336E33" w:rsidRPr="00F17596" w:rsidRDefault="00892132" w:rsidP="00994309">
      <w:pPr>
        <w:pStyle w:val="Paragrafoelenco"/>
        <w:numPr>
          <w:ilvl w:val="0"/>
          <w:numId w:val="17"/>
        </w:numPr>
        <w:spacing w:after="0" w:line="240" w:lineRule="auto"/>
        <w:rPr>
          <w:rStyle w:val="Collegamentoipertestuale"/>
          <w:rFonts w:ascii="Calibri Light" w:hAnsi="Calibri Light" w:cs="Calibri Light"/>
          <w:b/>
          <w:bCs/>
          <w:sz w:val="24"/>
          <w:szCs w:val="24"/>
          <w:u w:val="none"/>
        </w:rPr>
      </w:pPr>
      <w:r>
        <w:rPr>
          <w:rStyle w:val="Collegamentoipertestuale"/>
          <w:rFonts w:ascii="Calibri Light" w:hAnsi="Calibri Light" w:cs="Calibri Light"/>
          <w:b/>
          <w:bCs/>
          <w:sz w:val="24"/>
          <w:szCs w:val="24"/>
          <w:u w:val="none"/>
        </w:rPr>
        <w:t>Qualche</w:t>
      </w:r>
      <w:r w:rsidR="00A201CC">
        <w:rPr>
          <w:rStyle w:val="Collegamentoipertestuale"/>
          <w:rFonts w:ascii="Calibri Light" w:hAnsi="Calibri Light" w:cs="Calibri Light"/>
          <w:b/>
          <w:bCs/>
          <w:sz w:val="24"/>
          <w:szCs w:val="24"/>
          <w:u w:val="none"/>
        </w:rPr>
        <w:t xml:space="preserve"> considerazion</w:t>
      </w:r>
      <w:r>
        <w:rPr>
          <w:rStyle w:val="Collegamentoipertestuale"/>
          <w:rFonts w:ascii="Calibri Light" w:hAnsi="Calibri Light" w:cs="Calibri Light"/>
          <w:b/>
          <w:bCs/>
          <w:sz w:val="24"/>
          <w:szCs w:val="24"/>
          <w:u w:val="none"/>
        </w:rPr>
        <w:t>e</w:t>
      </w:r>
      <w:r w:rsidR="00A201CC">
        <w:rPr>
          <w:rStyle w:val="Collegamentoipertestuale"/>
          <w:rFonts w:ascii="Calibri Light" w:hAnsi="Calibri Light" w:cs="Calibri Light"/>
          <w:b/>
          <w:bCs/>
          <w:sz w:val="24"/>
          <w:szCs w:val="24"/>
          <w:u w:val="none"/>
        </w:rPr>
        <w:t xml:space="preserve"> final</w:t>
      </w:r>
      <w:r>
        <w:rPr>
          <w:rStyle w:val="Collegamentoipertestuale"/>
          <w:rFonts w:ascii="Calibri Light" w:hAnsi="Calibri Light" w:cs="Calibri Light"/>
          <w:b/>
          <w:bCs/>
          <w:sz w:val="24"/>
          <w:szCs w:val="24"/>
          <w:u w:val="none"/>
        </w:rPr>
        <w:t>e</w:t>
      </w:r>
    </w:p>
    <w:p w14:paraId="51B0C5C2" w14:textId="77777777" w:rsidR="00336E33" w:rsidRPr="00F17596" w:rsidRDefault="00336E33" w:rsidP="002914BF">
      <w:pPr>
        <w:shd w:val="clear" w:color="auto" w:fill="FFFFFF"/>
        <w:spacing w:after="0" w:line="240" w:lineRule="auto"/>
        <w:rPr>
          <w:rFonts w:ascii="Calibri Light" w:hAnsi="Calibri Light" w:cs="Calibri Light"/>
          <w:sz w:val="24"/>
          <w:szCs w:val="24"/>
        </w:rPr>
      </w:pPr>
    </w:p>
    <w:p w14:paraId="02B2B8A8" w14:textId="05F63812" w:rsidR="00F014D4" w:rsidRPr="00F17596" w:rsidRDefault="00813404" w:rsidP="002914BF">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In conclusione, s</w:t>
      </w:r>
      <w:r w:rsidR="00CD28C3">
        <w:rPr>
          <w:rFonts w:ascii="Calibri Light" w:hAnsi="Calibri Light" w:cs="Calibri Light"/>
          <w:sz w:val="24"/>
          <w:szCs w:val="24"/>
        </w:rPr>
        <w:t>ubito dopo lo s</w:t>
      </w:r>
      <w:r w:rsidR="00C83E6B">
        <w:rPr>
          <w:rFonts w:ascii="Calibri Light" w:hAnsi="Calibri Light" w:cs="Calibri Light"/>
          <w:sz w:val="24"/>
          <w:szCs w:val="24"/>
        </w:rPr>
        <w:t xml:space="preserve">forzo di progettazione </w:t>
      </w:r>
      <w:r w:rsidR="005260D5">
        <w:rPr>
          <w:rFonts w:ascii="Calibri Light" w:hAnsi="Calibri Light" w:cs="Calibri Light"/>
          <w:sz w:val="24"/>
          <w:szCs w:val="24"/>
        </w:rPr>
        <w:t xml:space="preserve">di </w:t>
      </w:r>
      <w:r w:rsidR="000217A2">
        <w:rPr>
          <w:rFonts w:ascii="Calibri Light" w:hAnsi="Calibri Light" w:cs="Calibri Light"/>
          <w:sz w:val="24"/>
          <w:szCs w:val="24"/>
        </w:rPr>
        <w:t>trent’anni fa</w:t>
      </w:r>
      <w:r w:rsidR="00B43450">
        <w:rPr>
          <w:rFonts w:ascii="Calibri Light" w:hAnsi="Calibri Light" w:cs="Calibri Light"/>
          <w:sz w:val="24"/>
          <w:szCs w:val="24"/>
        </w:rPr>
        <w:t>,</w:t>
      </w:r>
      <w:r w:rsidR="001B4D74">
        <w:rPr>
          <w:rFonts w:ascii="Calibri Light" w:hAnsi="Calibri Light" w:cs="Calibri Light"/>
          <w:sz w:val="24"/>
          <w:szCs w:val="24"/>
        </w:rPr>
        <w:t xml:space="preserve"> </w:t>
      </w:r>
      <w:r w:rsidR="00396285">
        <w:rPr>
          <w:rFonts w:ascii="Calibri Light" w:hAnsi="Calibri Light" w:cs="Calibri Light"/>
          <w:sz w:val="24"/>
          <w:szCs w:val="24"/>
        </w:rPr>
        <w:t xml:space="preserve">condensabile nella Relazione della Commissione “Onofri” del 1997, </w:t>
      </w:r>
      <w:r w:rsidR="001B4D74">
        <w:rPr>
          <w:rFonts w:ascii="Calibri Light" w:hAnsi="Calibri Light" w:cs="Calibri Light"/>
          <w:sz w:val="24"/>
          <w:szCs w:val="24"/>
        </w:rPr>
        <w:t xml:space="preserve">lo sviluppo e la modernizzazione del </w:t>
      </w:r>
      <w:r w:rsidR="001B4D74" w:rsidRPr="00396285">
        <w:rPr>
          <w:rFonts w:ascii="Calibri Light" w:hAnsi="Calibri Light" w:cs="Calibri Light"/>
          <w:i/>
          <w:iCs/>
          <w:sz w:val="24"/>
          <w:szCs w:val="24"/>
        </w:rPr>
        <w:t>welfare</w:t>
      </w:r>
      <w:r w:rsidR="001B4D74">
        <w:rPr>
          <w:rFonts w:ascii="Calibri Light" w:hAnsi="Calibri Light" w:cs="Calibri Light"/>
          <w:sz w:val="24"/>
          <w:szCs w:val="24"/>
        </w:rPr>
        <w:t xml:space="preserve"> italiano </w:t>
      </w:r>
      <w:r w:rsidR="000217A2">
        <w:rPr>
          <w:rFonts w:ascii="Calibri Light" w:hAnsi="Calibri Light" w:cs="Calibri Light"/>
          <w:sz w:val="24"/>
          <w:szCs w:val="24"/>
        </w:rPr>
        <w:t>sono andati avanti a rilento</w:t>
      </w:r>
      <w:r w:rsidR="006A3D8C">
        <w:rPr>
          <w:rFonts w:ascii="Calibri Light" w:hAnsi="Calibri Light" w:cs="Calibri Light"/>
          <w:sz w:val="24"/>
          <w:szCs w:val="24"/>
        </w:rPr>
        <w:t xml:space="preserve">, con </w:t>
      </w:r>
      <w:r w:rsidR="000217A2">
        <w:rPr>
          <w:rFonts w:ascii="Calibri Light" w:hAnsi="Calibri Light" w:cs="Calibri Light"/>
          <w:sz w:val="24"/>
          <w:szCs w:val="24"/>
        </w:rPr>
        <w:t>sussulti</w:t>
      </w:r>
      <w:r w:rsidR="006A3D8C">
        <w:rPr>
          <w:rFonts w:ascii="Calibri Light" w:hAnsi="Calibri Light" w:cs="Calibri Light"/>
          <w:sz w:val="24"/>
          <w:szCs w:val="24"/>
        </w:rPr>
        <w:t xml:space="preserve"> e ripensamenti</w:t>
      </w:r>
      <w:r w:rsidR="00A63D8D">
        <w:rPr>
          <w:rFonts w:ascii="Calibri Light" w:hAnsi="Calibri Light" w:cs="Calibri Light"/>
          <w:sz w:val="24"/>
          <w:szCs w:val="24"/>
        </w:rPr>
        <w:t>.</w:t>
      </w:r>
      <w:r w:rsidR="000217A2">
        <w:rPr>
          <w:rFonts w:ascii="Calibri Light" w:hAnsi="Calibri Light" w:cs="Calibri Light"/>
          <w:sz w:val="24"/>
          <w:szCs w:val="24"/>
        </w:rPr>
        <w:t xml:space="preserve"> </w:t>
      </w:r>
      <w:r w:rsidR="006A3D8C">
        <w:rPr>
          <w:rFonts w:ascii="Calibri Light" w:hAnsi="Calibri Light" w:cs="Calibri Light"/>
          <w:sz w:val="24"/>
          <w:szCs w:val="24"/>
        </w:rPr>
        <w:t xml:space="preserve">Per il </w:t>
      </w:r>
      <w:r w:rsidR="006A3D8C" w:rsidRPr="006A3D8C">
        <w:rPr>
          <w:rFonts w:ascii="Calibri Light" w:hAnsi="Calibri Light" w:cs="Calibri Light"/>
          <w:i/>
          <w:iCs/>
          <w:sz w:val="24"/>
          <w:szCs w:val="24"/>
        </w:rPr>
        <w:t>welfare</w:t>
      </w:r>
      <w:r w:rsidR="006A3D8C">
        <w:rPr>
          <w:rFonts w:ascii="Calibri Light" w:hAnsi="Calibri Light" w:cs="Calibri Light"/>
          <w:sz w:val="24"/>
          <w:szCs w:val="24"/>
        </w:rPr>
        <w:t xml:space="preserve"> non è più emersa una vera e propria visione che indicasse le tappe da seguire. </w:t>
      </w:r>
      <w:r w:rsidR="000D6364">
        <w:rPr>
          <w:rFonts w:ascii="Calibri Light" w:hAnsi="Calibri Light" w:cs="Calibri Light"/>
          <w:sz w:val="24"/>
          <w:szCs w:val="24"/>
        </w:rPr>
        <w:t>Quello di</w:t>
      </w:r>
      <w:r w:rsidR="000217A2">
        <w:rPr>
          <w:rFonts w:ascii="Calibri Light" w:hAnsi="Calibri Light" w:cs="Calibri Light"/>
          <w:sz w:val="24"/>
          <w:szCs w:val="24"/>
        </w:rPr>
        <w:t xml:space="preserve"> oggi non è, ovviamente</w:t>
      </w:r>
      <w:r w:rsidR="005260D5">
        <w:rPr>
          <w:rFonts w:ascii="Calibri Light" w:hAnsi="Calibri Light" w:cs="Calibri Light"/>
          <w:sz w:val="24"/>
          <w:szCs w:val="24"/>
        </w:rPr>
        <w:t xml:space="preserve">, </w:t>
      </w:r>
      <w:r w:rsidR="000D6364">
        <w:rPr>
          <w:rFonts w:ascii="Calibri Light" w:hAnsi="Calibri Light" w:cs="Calibri Light"/>
          <w:sz w:val="24"/>
          <w:szCs w:val="24"/>
        </w:rPr>
        <w:t xml:space="preserve">il </w:t>
      </w:r>
      <w:r w:rsidR="000D6364" w:rsidRPr="000D6364">
        <w:rPr>
          <w:rFonts w:ascii="Calibri Light" w:hAnsi="Calibri Light" w:cs="Calibri Light"/>
          <w:i/>
          <w:iCs/>
          <w:sz w:val="24"/>
          <w:szCs w:val="24"/>
        </w:rPr>
        <w:t>welfare</w:t>
      </w:r>
      <w:r w:rsidR="000D6364">
        <w:rPr>
          <w:rFonts w:ascii="Calibri Light" w:hAnsi="Calibri Light" w:cs="Calibri Light"/>
          <w:sz w:val="24"/>
          <w:szCs w:val="24"/>
        </w:rPr>
        <w:t xml:space="preserve"> di</w:t>
      </w:r>
      <w:r w:rsidR="000217A2">
        <w:rPr>
          <w:rFonts w:ascii="Calibri Light" w:hAnsi="Calibri Light" w:cs="Calibri Light"/>
          <w:sz w:val="24"/>
          <w:szCs w:val="24"/>
        </w:rPr>
        <w:t xml:space="preserve"> metà anni Novanta</w:t>
      </w:r>
      <w:r w:rsidR="005260D5">
        <w:rPr>
          <w:rFonts w:ascii="Calibri Light" w:hAnsi="Calibri Light" w:cs="Calibri Light"/>
          <w:sz w:val="24"/>
          <w:szCs w:val="24"/>
        </w:rPr>
        <w:t>,</w:t>
      </w:r>
      <w:r w:rsidR="000217A2">
        <w:rPr>
          <w:rFonts w:ascii="Calibri Light" w:hAnsi="Calibri Light" w:cs="Calibri Light"/>
          <w:sz w:val="24"/>
          <w:szCs w:val="24"/>
        </w:rPr>
        <w:t xml:space="preserve"> e </w:t>
      </w:r>
      <w:r w:rsidR="005260D5">
        <w:rPr>
          <w:rFonts w:ascii="Calibri Light" w:hAnsi="Calibri Light" w:cs="Calibri Light"/>
          <w:sz w:val="24"/>
          <w:szCs w:val="24"/>
        </w:rPr>
        <w:t xml:space="preserve">sostanziali </w:t>
      </w:r>
      <w:r w:rsidR="000217A2">
        <w:rPr>
          <w:rFonts w:ascii="Calibri Light" w:hAnsi="Calibri Light" w:cs="Calibri Light"/>
          <w:sz w:val="24"/>
          <w:szCs w:val="24"/>
        </w:rPr>
        <w:t xml:space="preserve">progressi sono stati fatti sia nel riequilibrare il capitolo pensioni sia nello sviluppare nuovi </w:t>
      </w:r>
      <w:r w:rsidR="005260D5">
        <w:rPr>
          <w:rFonts w:ascii="Calibri Light" w:hAnsi="Calibri Light" w:cs="Calibri Light"/>
          <w:sz w:val="24"/>
          <w:szCs w:val="24"/>
        </w:rPr>
        <w:t>istituti per i nuovi rischi e bisogni</w:t>
      </w:r>
      <w:r w:rsidR="000217A2">
        <w:rPr>
          <w:rFonts w:ascii="Calibri Light" w:hAnsi="Calibri Light" w:cs="Calibri Light"/>
          <w:sz w:val="24"/>
          <w:szCs w:val="24"/>
        </w:rPr>
        <w:t>. Tuttavia</w:t>
      </w:r>
      <w:r w:rsidR="00081CFB">
        <w:rPr>
          <w:rFonts w:ascii="Calibri Light" w:hAnsi="Calibri Light" w:cs="Calibri Light"/>
          <w:sz w:val="24"/>
          <w:szCs w:val="24"/>
        </w:rPr>
        <w:t>,</w:t>
      </w:r>
      <w:r w:rsidR="005260D5">
        <w:rPr>
          <w:rFonts w:ascii="Calibri Light" w:hAnsi="Calibri Light" w:cs="Calibri Light"/>
          <w:sz w:val="24"/>
          <w:szCs w:val="24"/>
        </w:rPr>
        <w:t xml:space="preserve"> il percorso è ancora nel g</w:t>
      </w:r>
      <w:r w:rsidR="00081CFB">
        <w:rPr>
          <w:rFonts w:ascii="Calibri Light" w:hAnsi="Calibri Light" w:cs="Calibri Light"/>
          <w:sz w:val="24"/>
          <w:szCs w:val="24"/>
        </w:rPr>
        <w:t xml:space="preserve">uado </w:t>
      </w:r>
      <w:r w:rsidR="006A3D8C">
        <w:rPr>
          <w:rFonts w:ascii="Calibri Light" w:hAnsi="Calibri Light" w:cs="Calibri Light"/>
          <w:sz w:val="24"/>
          <w:szCs w:val="24"/>
        </w:rPr>
        <w:t xml:space="preserve">e </w:t>
      </w:r>
      <w:r w:rsidR="00081CFB">
        <w:rPr>
          <w:rFonts w:ascii="Calibri Light" w:hAnsi="Calibri Light" w:cs="Calibri Light"/>
          <w:sz w:val="24"/>
          <w:szCs w:val="24"/>
        </w:rPr>
        <w:t>le criticità più serie ancora davanti, mentre si va acutizzando il processo d</w:t>
      </w:r>
      <w:r w:rsidR="00CC3CA8">
        <w:rPr>
          <w:rFonts w:ascii="Calibri Light" w:hAnsi="Calibri Light" w:cs="Calibri Light"/>
          <w:sz w:val="24"/>
          <w:szCs w:val="24"/>
        </w:rPr>
        <w:t>i invecchiamento, i tassi di c</w:t>
      </w:r>
      <w:r w:rsidR="00133F59">
        <w:rPr>
          <w:rFonts w:ascii="Calibri Light" w:hAnsi="Calibri Light" w:cs="Calibri Light"/>
          <w:sz w:val="24"/>
          <w:szCs w:val="24"/>
        </w:rPr>
        <w:t xml:space="preserve">rescita sono quelli da Paese maturo, il teorema di Aaron è un ricordo del </w:t>
      </w:r>
      <w:r w:rsidR="008B29A4">
        <w:rPr>
          <w:rFonts w:ascii="Calibri Light" w:hAnsi="Calibri Light" w:cs="Calibri Light"/>
          <w:sz w:val="24"/>
          <w:szCs w:val="24"/>
        </w:rPr>
        <w:t>secolo</w:t>
      </w:r>
      <w:r w:rsidR="00133F59">
        <w:rPr>
          <w:rFonts w:ascii="Calibri Light" w:hAnsi="Calibri Light" w:cs="Calibri Light"/>
          <w:sz w:val="24"/>
          <w:szCs w:val="24"/>
        </w:rPr>
        <w:t xml:space="preserve"> scorso</w:t>
      </w:r>
      <w:r w:rsidR="006A3D8C">
        <w:rPr>
          <w:rFonts w:ascii="Calibri Light" w:hAnsi="Calibri Light" w:cs="Calibri Light"/>
          <w:sz w:val="24"/>
          <w:szCs w:val="24"/>
        </w:rPr>
        <w:t>. Una della cause bloccanti è pro</w:t>
      </w:r>
      <w:r w:rsidR="00375851">
        <w:rPr>
          <w:rFonts w:ascii="Calibri Light" w:hAnsi="Calibri Light" w:cs="Calibri Light"/>
          <w:sz w:val="24"/>
          <w:szCs w:val="24"/>
        </w:rPr>
        <w:t xml:space="preserve">prio il ritardo nel </w:t>
      </w:r>
      <w:r w:rsidR="00736A5E">
        <w:rPr>
          <w:rFonts w:ascii="Calibri Light" w:hAnsi="Calibri Light" w:cs="Calibri Light"/>
          <w:sz w:val="24"/>
          <w:szCs w:val="24"/>
        </w:rPr>
        <w:t xml:space="preserve">dare al sistema pensionistico un assetto </w:t>
      </w:r>
      <w:r w:rsidR="0060161F">
        <w:rPr>
          <w:rFonts w:ascii="Calibri Light" w:hAnsi="Calibri Light" w:cs="Calibri Light"/>
          <w:sz w:val="24"/>
          <w:szCs w:val="24"/>
        </w:rPr>
        <w:t>strutturale</w:t>
      </w:r>
      <w:r w:rsidR="00980D4E">
        <w:rPr>
          <w:rFonts w:ascii="Calibri Light" w:hAnsi="Calibri Light" w:cs="Calibri Light"/>
          <w:sz w:val="24"/>
          <w:szCs w:val="24"/>
        </w:rPr>
        <w:t xml:space="preserve"> che lasci spazio alle parti deboli </w:t>
      </w:r>
      <w:r w:rsidR="0019081E">
        <w:rPr>
          <w:rFonts w:ascii="Calibri Light" w:hAnsi="Calibri Light" w:cs="Calibri Light"/>
          <w:sz w:val="24"/>
          <w:szCs w:val="24"/>
        </w:rPr>
        <w:t xml:space="preserve">del </w:t>
      </w:r>
      <w:r w:rsidR="0019081E" w:rsidRPr="0019081E">
        <w:rPr>
          <w:rFonts w:ascii="Calibri Light" w:hAnsi="Calibri Light" w:cs="Calibri Light"/>
          <w:i/>
          <w:iCs/>
          <w:sz w:val="24"/>
          <w:szCs w:val="24"/>
        </w:rPr>
        <w:t>welfare</w:t>
      </w:r>
      <w:r w:rsidR="0019081E">
        <w:rPr>
          <w:rFonts w:ascii="Calibri Light" w:hAnsi="Calibri Light" w:cs="Calibri Light"/>
          <w:sz w:val="24"/>
          <w:szCs w:val="24"/>
        </w:rPr>
        <w:t xml:space="preserve"> </w:t>
      </w:r>
      <w:r w:rsidR="00980D4E">
        <w:rPr>
          <w:rFonts w:ascii="Calibri Light" w:hAnsi="Calibri Light" w:cs="Calibri Light"/>
          <w:sz w:val="24"/>
          <w:szCs w:val="24"/>
        </w:rPr>
        <w:t>e a quelle che ancora non ci sono</w:t>
      </w:r>
      <w:r w:rsidR="0060161F">
        <w:rPr>
          <w:rFonts w:ascii="Calibri Light" w:hAnsi="Calibri Light" w:cs="Calibri Light"/>
          <w:sz w:val="24"/>
          <w:szCs w:val="24"/>
        </w:rPr>
        <w:t>.</w:t>
      </w:r>
      <w:r w:rsidR="0019081E">
        <w:rPr>
          <w:rFonts w:ascii="Calibri Light" w:hAnsi="Calibri Light" w:cs="Calibri Light"/>
          <w:sz w:val="24"/>
          <w:szCs w:val="24"/>
        </w:rPr>
        <w:t xml:space="preserve"> Mentre questo scritto vien</w:t>
      </w:r>
      <w:r w:rsidR="000D6364">
        <w:rPr>
          <w:rFonts w:ascii="Calibri Light" w:hAnsi="Calibri Light" w:cs="Calibri Light"/>
          <w:sz w:val="24"/>
          <w:szCs w:val="24"/>
        </w:rPr>
        <w:t>e chiuso</w:t>
      </w:r>
      <w:r w:rsidR="0019081E">
        <w:rPr>
          <w:rFonts w:ascii="Calibri Light" w:hAnsi="Calibri Light" w:cs="Calibri Light"/>
          <w:sz w:val="24"/>
          <w:szCs w:val="24"/>
        </w:rPr>
        <w:t xml:space="preserve">, si </w:t>
      </w:r>
      <w:r w:rsidR="00921694">
        <w:rPr>
          <w:rFonts w:ascii="Calibri Light" w:hAnsi="Calibri Light" w:cs="Calibri Light"/>
          <w:sz w:val="24"/>
          <w:szCs w:val="24"/>
        </w:rPr>
        <w:t>prevede di</w:t>
      </w:r>
      <w:r w:rsidR="0019081E">
        <w:rPr>
          <w:rFonts w:ascii="Calibri Light" w:hAnsi="Calibri Light" w:cs="Calibri Light"/>
          <w:sz w:val="24"/>
          <w:szCs w:val="24"/>
        </w:rPr>
        <w:t xml:space="preserve"> “congelare” </w:t>
      </w:r>
      <w:r w:rsidR="00C76F79">
        <w:rPr>
          <w:rFonts w:ascii="Calibri Light" w:hAnsi="Calibri Light" w:cs="Calibri Light"/>
          <w:sz w:val="24"/>
          <w:szCs w:val="24"/>
        </w:rPr>
        <w:t>l’</w:t>
      </w:r>
      <w:r w:rsidR="0019081E">
        <w:rPr>
          <w:rFonts w:ascii="Calibri Light" w:hAnsi="Calibri Light" w:cs="Calibri Light"/>
          <w:sz w:val="24"/>
          <w:szCs w:val="24"/>
        </w:rPr>
        <w:t>adegu</w:t>
      </w:r>
      <w:r w:rsidR="00921694">
        <w:rPr>
          <w:rFonts w:ascii="Calibri Light" w:hAnsi="Calibri Light" w:cs="Calibri Light"/>
          <w:sz w:val="24"/>
          <w:szCs w:val="24"/>
        </w:rPr>
        <w:t>amento automatico dei requisiti di uscita ai guadagni di vita attesa</w:t>
      </w:r>
      <w:r w:rsidR="00C76F79">
        <w:rPr>
          <w:rFonts w:ascii="Calibri Light" w:hAnsi="Calibri Light" w:cs="Calibri Light"/>
          <w:sz w:val="24"/>
          <w:szCs w:val="24"/>
        </w:rPr>
        <w:t xml:space="preserve"> del 2027</w:t>
      </w:r>
      <w:r w:rsidR="00921694">
        <w:rPr>
          <w:rFonts w:ascii="Calibri Light" w:hAnsi="Calibri Light" w:cs="Calibri Light"/>
          <w:sz w:val="24"/>
          <w:szCs w:val="24"/>
        </w:rPr>
        <w:t>, mettendo in discussione</w:t>
      </w:r>
      <w:r w:rsidR="008B29A4">
        <w:rPr>
          <w:rFonts w:ascii="Calibri Light" w:hAnsi="Calibri Light" w:cs="Calibri Light"/>
          <w:sz w:val="24"/>
          <w:szCs w:val="24"/>
        </w:rPr>
        <w:t xml:space="preserve"> quello che è un </w:t>
      </w:r>
      <w:r w:rsidR="00921694">
        <w:rPr>
          <w:rFonts w:ascii="Calibri Light" w:hAnsi="Calibri Light" w:cs="Calibri Light"/>
          <w:sz w:val="24"/>
          <w:szCs w:val="24"/>
        </w:rPr>
        <w:t>caposaldo del sistema</w:t>
      </w:r>
      <w:r w:rsidR="008B29A4">
        <w:rPr>
          <w:rFonts w:ascii="Calibri Light" w:hAnsi="Calibri Light" w:cs="Calibri Light"/>
          <w:sz w:val="24"/>
          <w:szCs w:val="24"/>
        </w:rPr>
        <w:t xml:space="preserve"> dal 2008</w:t>
      </w:r>
      <w:r w:rsidR="00921694">
        <w:rPr>
          <w:rFonts w:ascii="Calibri Light" w:hAnsi="Calibri Light" w:cs="Calibri Light"/>
          <w:sz w:val="24"/>
          <w:szCs w:val="24"/>
        </w:rPr>
        <w:t xml:space="preserve">. </w:t>
      </w:r>
      <w:r w:rsidR="00E26572">
        <w:rPr>
          <w:rFonts w:ascii="Calibri Light" w:hAnsi="Calibri Light" w:cs="Calibri Light"/>
          <w:sz w:val="24"/>
          <w:szCs w:val="24"/>
        </w:rPr>
        <w:t xml:space="preserve">Rispetto </w:t>
      </w:r>
      <w:r w:rsidR="0019081E">
        <w:rPr>
          <w:rFonts w:ascii="Calibri Light" w:hAnsi="Calibri Light" w:cs="Calibri Light"/>
          <w:sz w:val="24"/>
          <w:szCs w:val="24"/>
        </w:rPr>
        <w:t xml:space="preserve">alla “fisarmonica” di misure </w:t>
      </w:r>
      <w:r w:rsidR="00921694">
        <w:rPr>
          <w:rFonts w:ascii="Calibri Light" w:hAnsi="Calibri Light" w:cs="Calibri Light"/>
          <w:sz w:val="24"/>
          <w:szCs w:val="24"/>
        </w:rPr>
        <w:t xml:space="preserve">dei decenni scorsi, </w:t>
      </w:r>
      <w:r w:rsidR="00980D4E">
        <w:rPr>
          <w:rFonts w:ascii="Calibri Light" w:hAnsi="Calibri Light" w:cs="Calibri Light"/>
          <w:sz w:val="24"/>
          <w:szCs w:val="24"/>
        </w:rPr>
        <w:t xml:space="preserve">le </w:t>
      </w:r>
      <w:r w:rsidR="0060161F">
        <w:rPr>
          <w:rFonts w:ascii="Calibri Light" w:hAnsi="Calibri Light" w:cs="Calibri Light"/>
          <w:sz w:val="24"/>
          <w:szCs w:val="24"/>
        </w:rPr>
        <w:t xml:space="preserve">ultime </w:t>
      </w:r>
      <w:r w:rsidR="00980D4E">
        <w:rPr>
          <w:rFonts w:ascii="Calibri Light" w:hAnsi="Calibri Light" w:cs="Calibri Light"/>
          <w:sz w:val="24"/>
          <w:szCs w:val="24"/>
        </w:rPr>
        <w:t>L</w:t>
      </w:r>
      <w:r w:rsidR="0060161F">
        <w:rPr>
          <w:rFonts w:ascii="Calibri Light" w:hAnsi="Calibri Light" w:cs="Calibri Light"/>
          <w:sz w:val="24"/>
          <w:szCs w:val="24"/>
        </w:rPr>
        <w:t>eggi di bilancio ci conse</w:t>
      </w:r>
      <w:r w:rsidR="00E26572">
        <w:rPr>
          <w:rFonts w:ascii="Calibri Light" w:hAnsi="Calibri Light" w:cs="Calibri Light"/>
          <w:sz w:val="24"/>
          <w:szCs w:val="24"/>
        </w:rPr>
        <w:t xml:space="preserve">gnano </w:t>
      </w:r>
      <w:r w:rsidR="0060161F">
        <w:rPr>
          <w:rFonts w:ascii="Calibri Light" w:hAnsi="Calibri Light" w:cs="Calibri Light"/>
          <w:sz w:val="24"/>
          <w:szCs w:val="24"/>
        </w:rPr>
        <w:t xml:space="preserve">tre </w:t>
      </w:r>
      <w:r w:rsidR="00E26572">
        <w:rPr>
          <w:rFonts w:ascii="Calibri Light" w:hAnsi="Calibri Light" w:cs="Calibri Light"/>
          <w:sz w:val="24"/>
          <w:szCs w:val="24"/>
        </w:rPr>
        <w:t xml:space="preserve">novità </w:t>
      </w:r>
      <w:r w:rsidR="00B43450">
        <w:rPr>
          <w:rFonts w:ascii="Calibri Light" w:hAnsi="Calibri Light" w:cs="Calibri Light"/>
          <w:sz w:val="24"/>
          <w:szCs w:val="24"/>
        </w:rPr>
        <w:t xml:space="preserve">che, </w:t>
      </w:r>
      <w:r>
        <w:rPr>
          <w:rFonts w:ascii="Calibri Light" w:hAnsi="Calibri Light" w:cs="Calibri Light"/>
          <w:sz w:val="24"/>
          <w:szCs w:val="24"/>
        </w:rPr>
        <w:t>sviluppate con coerenza</w:t>
      </w:r>
      <w:r w:rsidR="00B43450">
        <w:rPr>
          <w:rFonts w:ascii="Calibri Light" w:hAnsi="Calibri Light" w:cs="Calibri Light"/>
          <w:sz w:val="24"/>
          <w:szCs w:val="24"/>
        </w:rPr>
        <w:t xml:space="preserve">, potrebbero aprire </w:t>
      </w:r>
      <w:r>
        <w:rPr>
          <w:rFonts w:ascii="Calibri Light" w:hAnsi="Calibri Light" w:cs="Calibri Light"/>
          <w:sz w:val="24"/>
          <w:szCs w:val="24"/>
        </w:rPr>
        <w:t>nuovi scenari</w:t>
      </w:r>
      <w:r w:rsidR="001E1FC5">
        <w:rPr>
          <w:rFonts w:ascii="Calibri Light" w:hAnsi="Calibri Light" w:cs="Calibri Light"/>
          <w:sz w:val="24"/>
          <w:szCs w:val="24"/>
        </w:rPr>
        <w:t xml:space="preserve"> anche di là dalle pensioni</w:t>
      </w:r>
      <w:r w:rsidR="00B43450">
        <w:rPr>
          <w:rFonts w:ascii="Calibri Light" w:hAnsi="Calibri Light" w:cs="Calibri Light"/>
          <w:sz w:val="24"/>
          <w:szCs w:val="24"/>
        </w:rPr>
        <w:t xml:space="preserve">. Da un </w:t>
      </w:r>
      <w:r>
        <w:rPr>
          <w:rFonts w:ascii="Calibri Light" w:hAnsi="Calibri Light" w:cs="Calibri Light"/>
          <w:sz w:val="24"/>
          <w:szCs w:val="24"/>
        </w:rPr>
        <w:t>lato</w:t>
      </w:r>
      <w:r w:rsidR="000C2DCA">
        <w:rPr>
          <w:rFonts w:ascii="Calibri Light" w:hAnsi="Calibri Light" w:cs="Calibri Light"/>
          <w:sz w:val="24"/>
          <w:szCs w:val="24"/>
        </w:rPr>
        <w:t>,</w:t>
      </w:r>
      <w:r w:rsidR="00B43450">
        <w:rPr>
          <w:rFonts w:ascii="Calibri Light" w:hAnsi="Calibri Light" w:cs="Calibri Light"/>
          <w:sz w:val="24"/>
          <w:szCs w:val="24"/>
        </w:rPr>
        <w:t xml:space="preserve"> ci sono la “Quota 103” con ric</w:t>
      </w:r>
      <w:r>
        <w:rPr>
          <w:rFonts w:ascii="Calibri Light" w:hAnsi="Calibri Light" w:cs="Calibri Light"/>
          <w:sz w:val="24"/>
          <w:szCs w:val="24"/>
        </w:rPr>
        <w:t xml:space="preserve">alcolo contributivo </w:t>
      </w:r>
      <w:r w:rsidR="004633AB">
        <w:rPr>
          <w:rFonts w:ascii="Calibri Light" w:hAnsi="Calibri Light" w:cs="Calibri Light"/>
          <w:sz w:val="24"/>
          <w:szCs w:val="24"/>
        </w:rPr>
        <w:t xml:space="preserve">integrale </w:t>
      </w:r>
      <w:r>
        <w:rPr>
          <w:rFonts w:ascii="Calibri Light" w:hAnsi="Calibri Light" w:cs="Calibri Light"/>
          <w:sz w:val="24"/>
          <w:szCs w:val="24"/>
        </w:rPr>
        <w:t xml:space="preserve">e la nuova uscita anticipata contributiva, entrambi canali </w:t>
      </w:r>
      <w:r w:rsidR="001E1FC5">
        <w:rPr>
          <w:rFonts w:ascii="Calibri Light" w:hAnsi="Calibri Light" w:cs="Calibri Light"/>
          <w:sz w:val="24"/>
          <w:szCs w:val="24"/>
        </w:rPr>
        <w:t>a</w:t>
      </w:r>
      <w:r>
        <w:rPr>
          <w:rFonts w:ascii="Calibri Light" w:hAnsi="Calibri Light" w:cs="Calibri Light"/>
          <w:sz w:val="24"/>
          <w:szCs w:val="24"/>
        </w:rPr>
        <w:t xml:space="preserve"> requisiti inferiori rispetto quelli </w:t>
      </w:r>
      <w:r w:rsidR="000C2DCA">
        <w:rPr>
          <w:rFonts w:ascii="Calibri Light" w:hAnsi="Calibri Light" w:cs="Calibri Light"/>
          <w:sz w:val="24"/>
          <w:szCs w:val="24"/>
        </w:rPr>
        <w:t xml:space="preserve">puntuali </w:t>
      </w:r>
      <w:r>
        <w:rPr>
          <w:rFonts w:ascii="Calibri Light" w:hAnsi="Calibri Light" w:cs="Calibri Light"/>
          <w:sz w:val="24"/>
          <w:szCs w:val="24"/>
        </w:rPr>
        <w:t xml:space="preserve">di età e anzianità </w:t>
      </w:r>
      <w:r w:rsidR="000C2DCA">
        <w:rPr>
          <w:rFonts w:ascii="Calibri Light" w:hAnsi="Calibri Light" w:cs="Calibri Light"/>
          <w:sz w:val="24"/>
          <w:szCs w:val="24"/>
        </w:rPr>
        <w:t>e che permettono flessibilità responsabile. Dall’altro</w:t>
      </w:r>
      <w:r w:rsidR="001E1FC5">
        <w:rPr>
          <w:rFonts w:ascii="Calibri Light" w:hAnsi="Calibri Light" w:cs="Calibri Light"/>
          <w:sz w:val="24"/>
          <w:szCs w:val="24"/>
        </w:rPr>
        <w:t xml:space="preserve"> lato</w:t>
      </w:r>
      <w:r w:rsidR="000C2DCA">
        <w:rPr>
          <w:rFonts w:ascii="Calibri Light" w:hAnsi="Calibri Light" w:cs="Calibri Light"/>
          <w:sz w:val="24"/>
          <w:szCs w:val="24"/>
        </w:rPr>
        <w:t xml:space="preserve">, </w:t>
      </w:r>
      <w:r w:rsidR="001E1FC5">
        <w:rPr>
          <w:rFonts w:ascii="Calibri Light" w:hAnsi="Calibri Light" w:cs="Calibri Light"/>
          <w:sz w:val="24"/>
          <w:szCs w:val="24"/>
        </w:rPr>
        <w:t xml:space="preserve">dopo la RITA del 2017, arrivano finalmente altre “cuciture” tra primo pilastro </w:t>
      </w:r>
      <w:r w:rsidR="004633AB">
        <w:rPr>
          <w:rFonts w:ascii="Calibri Light" w:hAnsi="Calibri Light" w:cs="Calibri Light"/>
          <w:sz w:val="24"/>
          <w:szCs w:val="24"/>
        </w:rPr>
        <w:t xml:space="preserve">pensionistico </w:t>
      </w:r>
      <w:r w:rsidR="001E1FC5">
        <w:rPr>
          <w:rFonts w:ascii="Calibri Light" w:hAnsi="Calibri Light" w:cs="Calibri Light"/>
          <w:sz w:val="24"/>
          <w:szCs w:val="24"/>
        </w:rPr>
        <w:t xml:space="preserve">e pilastri complementari, </w:t>
      </w:r>
      <w:r w:rsidR="000D6364">
        <w:rPr>
          <w:rFonts w:ascii="Calibri Light" w:hAnsi="Calibri Light" w:cs="Calibri Light"/>
          <w:sz w:val="24"/>
          <w:szCs w:val="24"/>
        </w:rPr>
        <w:t xml:space="preserve">per tanto tempo </w:t>
      </w:r>
      <w:r w:rsidR="00FA13C6">
        <w:rPr>
          <w:rFonts w:ascii="Calibri Light" w:hAnsi="Calibri Light" w:cs="Calibri Light"/>
          <w:sz w:val="24"/>
          <w:szCs w:val="24"/>
        </w:rPr>
        <w:t>rimasti co</w:t>
      </w:r>
      <w:r w:rsidR="004633AB">
        <w:rPr>
          <w:rFonts w:ascii="Calibri Light" w:hAnsi="Calibri Light" w:cs="Calibri Light"/>
          <w:sz w:val="24"/>
          <w:szCs w:val="24"/>
        </w:rPr>
        <w:t>rpi estranei n</w:t>
      </w:r>
      <w:r w:rsidR="00FA13C6">
        <w:rPr>
          <w:rFonts w:ascii="Calibri Light" w:hAnsi="Calibri Light" w:cs="Calibri Light"/>
          <w:sz w:val="24"/>
          <w:szCs w:val="24"/>
        </w:rPr>
        <w:t xml:space="preserve">onostante l’obiettivo comune e le ampie agevolazioni fiscali alla previdenza complementare. </w:t>
      </w:r>
      <w:r w:rsidR="00A80D81">
        <w:rPr>
          <w:rFonts w:ascii="Calibri Light" w:hAnsi="Calibri Light" w:cs="Calibri Light"/>
          <w:sz w:val="24"/>
          <w:szCs w:val="24"/>
        </w:rPr>
        <w:t xml:space="preserve">È auspicabile che si continuino a tenere assieme questi tre tasselli del </w:t>
      </w:r>
      <w:r w:rsidR="00A80D81" w:rsidRPr="00A80D81">
        <w:rPr>
          <w:rFonts w:ascii="Calibri Light" w:hAnsi="Calibri Light" w:cs="Calibri Light"/>
          <w:i/>
          <w:iCs/>
          <w:sz w:val="24"/>
          <w:szCs w:val="24"/>
        </w:rPr>
        <w:t>puzzle</w:t>
      </w:r>
      <w:r w:rsidR="00A80D81">
        <w:rPr>
          <w:rFonts w:ascii="Calibri Light" w:hAnsi="Calibri Light" w:cs="Calibri Light"/>
          <w:sz w:val="24"/>
          <w:szCs w:val="24"/>
        </w:rPr>
        <w:t>: requ</w:t>
      </w:r>
      <w:r w:rsidR="004633AB">
        <w:rPr>
          <w:rFonts w:ascii="Calibri Light" w:hAnsi="Calibri Light" w:cs="Calibri Light"/>
          <w:sz w:val="24"/>
          <w:szCs w:val="24"/>
        </w:rPr>
        <w:t xml:space="preserve">isiti ordinari di uscita agganciati </w:t>
      </w:r>
      <w:r w:rsidR="008B29A4">
        <w:rPr>
          <w:rFonts w:ascii="Calibri Light" w:hAnsi="Calibri Light" w:cs="Calibri Light"/>
          <w:sz w:val="24"/>
          <w:szCs w:val="24"/>
        </w:rPr>
        <w:t xml:space="preserve">senza ripensamenti </w:t>
      </w:r>
      <w:r w:rsidR="004633AB">
        <w:rPr>
          <w:rFonts w:ascii="Calibri Light" w:hAnsi="Calibri Light" w:cs="Calibri Light"/>
          <w:sz w:val="24"/>
          <w:szCs w:val="24"/>
        </w:rPr>
        <w:t xml:space="preserve">alle progressioni della vita attesa, margini di flessibilità responsabile attorno questi requisiti, e sviluppo del </w:t>
      </w:r>
      <w:r w:rsidR="004633AB" w:rsidRPr="004633AB">
        <w:rPr>
          <w:rFonts w:ascii="Calibri Light" w:hAnsi="Calibri Light" w:cs="Calibri Light"/>
          <w:i/>
          <w:iCs/>
          <w:sz w:val="24"/>
          <w:szCs w:val="24"/>
        </w:rPr>
        <w:t>multipillar</w:t>
      </w:r>
      <w:r w:rsidR="004633AB">
        <w:rPr>
          <w:rFonts w:ascii="Calibri Light" w:hAnsi="Calibri Light" w:cs="Calibri Light"/>
          <w:sz w:val="24"/>
          <w:szCs w:val="24"/>
        </w:rPr>
        <w:t>.</w:t>
      </w:r>
      <w:r w:rsidR="00E046C1">
        <w:rPr>
          <w:rFonts w:ascii="Calibri Light" w:hAnsi="Calibri Light" w:cs="Calibri Light"/>
          <w:sz w:val="24"/>
          <w:szCs w:val="24"/>
        </w:rPr>
        <w:t xml:space="preserve"> </w:t>
      </w:r>
      <w:r w:rsidR="001B7AE9">
        <w:rPr>
          <w:rFonts w:ascii="Calibri Light" w:hAnsi="Calibri Light" w:cs="Calibri Light"/>
          <w:sz w:val="24"/>
          <w:szCs w:val="24"/>
        </w:rPr>
        <w:t>Affidare una parte del finanziamento delle pensioni all’accumulazione reale</w:t>
      </w:r>
      <w:r w:rsidR="00564462">
        <w:rPr>
          <w:rFonts w:ascii="Calibri Light" w:hAnsi="Calibri Light" w:cs="Calibri Light"/>
          <w:sz w:val="24"/>
          <w:szCs w:val="24"/>
        </w:rPr>
        <w:t xml:space="preserve"> ser</w:t>
      </w:r>
      <w:r w:rsidR="006E7F25">
        <w:rPr>
          <w:rFonts w:ascii="Calibri Light" w:hAnsi="Calibri Light" w:cs="Calibri Light"/>
          <w:sz w:val="24"/>
          <w:szCs w:val="24"/>
        </w:rPr>
        <w:t xml:space="preserve">ve a liberare </w:t>
      </w:r>
      <w:r w:rsidR="00781AC2">
        <w:rPr>
          <w:rFonts w:ascii="Calibri Light" w:hAnsi="Calibri Light" w:cs="Calibri Light"/>
          <w:sz w:val="24"/>
          <w:szCs w:val="24"/>
        </w:rPr>
        <w:t xml:space="preserve">parti del finanziamento a ripartizione, che </w:t>
      </w:r>
      <w:r w:rsidR="007B3755">
        <w:rPr>
          <w:rFonts w:ascii="Calibri Light" w:hAnsi="Calibri Light" w:cs="Calibri Light"/>
          <w:sz w:val="24"/>
          <w:szCs w:val="24"/>
        </w:rPr>
        <w:t xml:space="preserve">non </w:t>
      </w:r>
      <w:r w:rsidR="00E16FED">
        <w:rPr>
          <w:rFonts w:ascii="Calibri Light" w:hAnsi="Calibri Light" w:cs="Calibri Light"/>
          <w:sz w:val="24"/>
          <w:szCs w:val="24"/>
        </w:rPr>
        <w:t>è privo di controeffetti</w:t>
      </w:r>
      <w:r w:rsidR="007B3755">
        <w:rPr>
          <w:rFonts w:ascii="Calibri Light" w:hAnsi="Calibri Light" w:cs="Calibri Light"/>
          <w:sz w:val="24"/>
          <w:szCs w:val="24"/>
        </w:rPr>
        <w:t xml:space="preserve">, è già ai limiti di saturazione, </w:t>
      </w:r>
      <w:r w:rsidR="00FA4F7C">
        <w:rPr>
          <w:rFonts w:ascii="Calibri Light" w:hAnsi="Calibri Light" w:cs="Calibri Light"/>
          <w:sz w:val="24"/>
          <w:szCs w:val="24"/>
        </w:rPr>
        <w:t xml:space="preserve">ed </w:t>
      </w:r>
      <w:r w:rsidR="007B3755">
        <w:rPr>
          <w:rFonts w:ascii="Calibri Light" w:hAnsi="Calibri Light" w:cs="Calibri Light"/>
          <w:sz w:val="24"/>
          <w:szCs w:val="24"/>
        </w:rPr>
        <w:t xml:space="preserve">è l’unico praticabile per gli istituti di </w:t>
      </w:r>
      <w:r w:rsidR="007B3755" w:rsidRPr="007B3755">
        <w:rPr>
          <w:rFonts w:ascii="Calibri Light" w:hAnsi="Calibri Light" w:cs="Calibri Light"/>
          <w:i/>
          <w:iCs/>
          <w:sz w:val="24"/>
          <w:szCs w:val="24"/>
        </w:rPr>
        <w:t>welfare</w:t>
      </w:r>
      <w:r w:rsidR="007B3755">
        <w:rPr>
          <w:rFonts w:ascii="Calibri Light" w:hAnsi="Calibri Light" w:cs="Calibri Light"/>
          <w:sz w:val="24"/>
          <w:szCs w:val="24"/>
        </w:rPr>
        <w:t xml:space="preserve"> a finalità redistributive ed equitative</w:t>
      </w:r>
      <w:r w:rsidR="00E16FED">
        <w:rPr>
          <w:rFonts w:ascii="Calibri Light" w:hAnsi="Calibri Light" w:cs="Calibri Light"/>
          <w:sz w:val="24"/>
          <w:szCs w:val="24"/>
        </w:rPr>
        <w:t xml:space="preserve"> essenziali anche per la crescita</w:t>
      </w:r>
      <w:r w:rsidR="007B3755">
        <w:rPr>
          <w:rFonts w:ascii="Calibri Light" w:hAnsi="Calibri Light" w:cs="Calibri Light"/>
          <w:sz w:val="24"/>
          <w:szCs w:val="24"/>
        </w:rPr>
        <w:t xml:space="preserve">. </w:t>
      </w:r>
      <w:r w:rsidR="00E16FED">
        <w:rPr>
          <w:rFonts w:ascii="Calibri Light" w:hAnsi="Calibri Light" w:cs="Calibri Light"/>
          <w:sz w:val="24"/>
          <w:szCs w:val="24"/>
        </w:rPr>
        <w:t xml:space="preserve">È </w:t>
      </w:r>
      <w:r w:rsidR="00FA4F7C">
        <w:rPr>
          <w:rFonts w:ascii="Calibri Light" w:hAnsi="Calibri Light" w:cs="Calibri Light"/>
          <w:sz w:val="24"/>
          <w:szCs w:val="24"/>
        </w:rPr>
        <w:t>da un percorso che combini</w:t>
      </w:r>
      <w:r w:rsidR="00E16FED">
        <w:rPr>
          <w:rFonts w:ascii="Calibri Light" w:hAnsi="Calibri Light" w:cs="Calibri Light"/>
          <w:sz w:val="24"/>
          <w:szCs w:val="24"/>
        </w:rPr>
        <w:t xml:space="preserve"> questi tre tasselli </w:t>
      </w:r>
      <w:r w:rsidR="00FA4F7C">
        <w:rPr>
          <w:rFonts w:ascii="Calibri Light" w:hAnsi="Calibri Light" w:cs="Calibri Light"/>
          <w:sz w:val="24"/>
          <w:szCs w:val="24"/>
        </w:rPr>
        <w:t xml:space="preserve">che può aprirsi la possibilità di ridurre l’aliquota </w:t>
      </w:r>
      <w:r w:rsidR="004909D1">
        <w:rPr>
          <w:rFonts w:ascii="Calibri Light" w:hAnsi="Calibri Light" w:cs="Calibri Light"/>
          <w:sz w:val="24"/>
          <w:szCs w:val="24"/>
        </w:rPr>
        <w:t xml:space="preserve">contributiva </w:t>
      </w:r>
      <w:r w:rsidR="007D61F2">
        <w:rPr>
          <w:rFonts w:ascii="Calibri Light" w:hAnsi="Calibri Light" w:cs="Calibri Light"/>
          <w:sz w:val="24"/>
          <w:szCs w:val="24"/>
        </w:rPr>
        <w:t>pensionistica, che occupa la maggior parte del cuneo che è soprattutto contributivo e non fiscale</w:t>
      </w:r>
      <w:r w:rsidR="008B29A4">
        <w:rPr>
          <w:rFonts w:ascii="Calibri Light" w:hAnsi="Calibri Light" w:cs="Calibri Light"/>
          <w:sz w:val="24"/>
          <w:szCs w:val="24"/>
        </w:rPr>
        <w:t xml:space="preserve">, anche se </w:t>
      </w:r>
      <w:r w:rsidR="00A635BC">
        <w:rPr>
          <w:rFonts w:ascii="Calibri Light" w:hAnsi="Calibri Light" w:cs="Calibri Light"/>
          <w:sz w:val="24"/>
          <w:szCs w:val="24"/>
        </w:rPr>
        <w:t>ci si ostina a intervenire sulla parte fiscale</w:t>
      </w:r>
      <w:r w:rsidR="007D61F2">
        <w:rPr>
          <w:rFonts w:ascii="Calibri Light" w:hAnsi="Calibri Light" w:cs="Calibri Light"/>
          <w:sz w:val="24"/>
          <w:szCs w:val="24"/>
        </w:rPr>
        <w:t>. Se le compatibilità economiche sono purtroppo limiti invalicabili, questo percorso dovrebbe iniziare il prima possibile dai giovani (</w:t>
      </w:r>
      <w:r w:rsidR="007D61F2" w:rsidRPr="007D61F2">
        <w:rPr>
          <w:rFonts w:ascii="Calibri Light" w:hAnsi="Calibri Light" w:cs="Calibri Light"/>
          <w:i/>
          <w:iCs/>
          <w:sz w:val="24"/>
          <w:szCs w:val="24"/>
        </w:rPr>
        <w:t>under</w:t>
      </w:r>
      <w:r w:rsidR="007D61F2">
        <w:rPr>
          <w:rFonts w:ascii="Calibri Light" w:hAnsi="Calibri Light" w:cs="Calibri Light"/>
          <w:sz w:val="24"/>
          <w:szCs w:val="24"/>
        </w:rPr>
        <w:t xml:space="preserve"> 35, </w:t>
      </w:r>
      <w:r w:rsidR="007D61F2" w:rsidRPr="007D61F2">
        <w:rPr>
          <w:rFonts w:ascii="Calibri Light" w:hAnsi="Calibri Light" w:cs="Calibri Light"/>
          <w:i/>
          <w:iCs/>
          <w:sz w:val="24"/>
          <w:szCs w:val="24"/>
        </w:rPr>
        <w:t>under</w:t>
      </w:r>
      <w:r w:rsidR="007D61F2">
        <w:rPr>
          <w:rFonts w:ascii="Calibri Light" w:hAnsi="Calibri Light" w:cs="Calibri Light"/>
          <w:sz w:val="24"/>
          <w:szCs w:val="24"/>
        </w:rPr>
        <w:t xml:space="preserve"> 40), </w:t>
      </w:r>
      <w:r w:rsidR="004909D1">
        <w:rPr>
          <w:rFonts w:ascii="Calibri Light" w:hAnsi="Calibri Light" w:cs="Calibri Light"/>
          <w:sz w:val="24"/>
          <w:szCs w:val="24"/>
        </w:rPr>
        <w:t xml:space="preserve">smettendo di preoccuparsi di loro esclusivamente per quando saranno vecchi </w:t>
      </w:r>
      <w:r w:rsidR="00A635BC">
        <w:rPr>
          <w:rFonts w:ascii="Calibri Light" w:hAnsi="Calibri Light" w:cs="Calibri Light"/>
          <w:sz w:val="24"/>
          <w:szCs w:val="24"/>
        </w:rPr>
        <w:t xml:space="preserve">con pensioni di cittadinanza e pensioni di garanzia, </w:t>
      </w:r>
      <w:r w:rsidR="004909D1">
        <w:rPr>
          <w:rFonts w:ascii="Calibri Light" w:hAnsi="Calibri Light" w:cs="Calibri Light"/>
          <w:sz w:val="24"/>
          <w:szCs w:val="24"/>
        </w:rPr>
        <w:t xml:space="preserve">e </w:t>
      </w:r>
      <w:r w:rsidR="00E64393">
        <w:rPr>
          <w:rFonts w:ascii="Calibri Light" w:hAnsi="Calibri Light" w:cs="Calibri Light"/>
          <w:sz w:val="24"/>
          <w:szCs w:val="24"/>
        </w:rPr>
        <w:t>incominciando a creare condizioni migliori perché esprim</w:t>
      </w:r>
      <w:r w:rsidR="00A635BC">
        <w:rPr>
          <w:rFonts w:ascii="Calibri Light" w:hAnsi="Calibri Light" w:cs="Calibri Light"/>
          <w:sz w:val="24"/>
          <w:szCs w:val="24"/>
        </w:rPr>
        <w:t>a</w:t>
      </w:r>
      <w:r w:rsidR="00E64393">
        <w:rPr>
          <w:rFonts w:ascii="Calibri Light" w:hAnsi="Calibri Light" w:cs="Calibri Light"/>
          <w:sz w:val="24"/>
          <w:szCs w:val="24"/>
        </w:rPr>
        <w:t>no le loro potenzialità nella loro sfera privata e in quella collettiva</w:t>
      </w:r>
      <w:r w:rsidR="00A635BC">
        <w:rPr>
          <w:rFonts w:ascii="Calibri Light" w:hAnsi="Calibri Light" w:cs="Calibri Light"/>
          <w:sz w:val="24"/>
          <w:szCs w:val="24"/>
        </w:rPr>
        <w:t xml:space="preserve"> subito</w:t>
      </w:r>
      <w:r w:rsidR="00E64393">
        <w:rPr>
          <w:rFonts w:ascii="Calibri Light" w:hAnsi="Calibri Light" w:cs="Calibri Light"/>
          <w:sz w:val="24"/>
          <w:szCs w:val="24"/>
        </w:rPr>
        <w:t>.</w:t>
      </w:r>
    </w:p>
    <w:p w14:paraId="5485AA2D" w14:textId="77777777" w:rsidR="00461F26" w:rsidRPr="00F17596" w:rsidRDefault="00461F26" w:rsidP="002914BF">
      <w:pPr>
        <w:shd w:val="clear" w:color="auto" w:fill="FFFFFF"/>
        <w:spacing w:after="0" w:line="240" w:lineRule="auto"/>
        <w:rPr>
          <w:rFonts w:ascii="Calibri Light" w:hAnsi="Calibri Light" w:cs="Calibri Light"/>
          <w:sz w:val="24"/>
          <w:szCs w:val="24"/>
        </w:rPr>
      </w:pPr>
    </w:p>
    <w:p w14:paraId="3CD1C29E" w14:textId="77777777" w:rsidR="00461F26" w:rsidRDefault="00461F26" w:rsidP="002914BF">
      <w:pPr>
        <w:shd w:val="clear" w:color="auto" w:fill="FFFFFF"/>
        <w:spacing w:after="0" w:line="240" w:lineRule="auto"/>
        <w:rPr>
          <w:rFonts w:ascii="Calibri Light" w:hAnsi="Calibri Light" w:cs="Calibri Light"/>
          <w:sz w:val="24"/>
          <w:szCs w:val="24"/>
        </w:rPr>
      </w:pPr>
    </w:p>
    <w:p w14:paraId="702A7AF1" w14:textId="3F094AED" w:rsidR="00F014D4" w:rsidRPr="00954DDE" w:rsidRDefault="00461F26" w:rsidP="002914BF">
      <w:pPr>
        <w:shd w:val="clear" w:color="auto" w:fill="FFFFFF"/>
        <w:spacing w:after="0" w:line="240" w:lineRule="auto"/>
        <w:rPr>
          <w:rStyle w:val="Collegamentoipertestuale"/>
          <w:rFonts w:ascii="Calibri Light" w:hAnsi="Calibri Light" w:cs="Calibri Light"/>
          <w:b/>
          <w:bCs/>
          <w:sz w:val="20"/>
          <w:szCs w:val="20"/>
          <w:u w:val="none"/>
        </w:rPr>
      </w:pPr>
      <w:r w:rsidRPr="00954DDE">
        <w:rPr>
          <w:rStyle w:val="Collegamentoipertestuale"/>
          <w:rFonts w:ascii="Calibri Light" w:hAnsi="Calibri Light" w:cs="Calibri Light"/>
          <w:b/>
          <w:bCs/>
          <w:sz w:val="20"/>
          <w:szCs w:val="20"/>
          <w:u w:val="none"/>
        </w:rPr>
        <w:lastRenderedPageBreak/>
        <w:t>Riferimenti bibliografici</w:t>
      </w:r>
    </w:p>
    <w:p w14:paraId="35CCFE20" w14:textId="77777777" w:rsidR="00F014D4" w:rsidRPr="00954DDE" w:rsidRDefault="00F014D4" w:rsidP="002914BF">
      <w:pPr>
        <w:shd w:val="clear" w:color="auto" w:fill="FFFFFF"/>
        <w:spacing w:after="0" w:line="240" w:lineRule="auto"/>
        <w:rPr>
          <w:rFonts w:ascii="Calibri Light" w:hAnsi="Calibri Light" w:cs="Calibri Light"/>
          <w:sz w:val="24"/>
          <w:szCs w:val="24"/>
        </w:rPr>
      </w:pPr>
    </w:p>
    <w:p w14:paraId="20007C97" w14:textId="12A921D7" w:rsidR="002811EE" w:rsidRPr="00954DDE" w:rsidRDefault="002811EE" w:rsidP="00954DDE">
      <w:pPr>
        <w:pStyle w:val="Testonotaapidipagina"/>
        <w:numPr>
          <w:ilvl w:val="0"/>
          <w:numId w:val="18"/>
        </w:numPr>
        <w:tabs>
          <w:tab w:val="clear" w:pos="244"/>
          <w:tab w:val="left" w:pos="426"/>
        </w:tabs>
        <w:ind w:left="426"/>
        <w:rPr>
          <w:rFonts w:ascii="Calibri Light" w:hAnsi="Calibri Light" w:cs="Calibri Light"/>
          <w:sz w:val="20"/>
        </w:rPr>
      </w:pPr>
      <w:proofErr w:type="spellStart"/>
      <w:r w:rsidRPr="00954DDE">
        <w:rPr>
          <w:rFonts w:ascii="Calibri Light" w:hAnsi="Calibri Light" w:cs="Calibri Light"/>
          <w:sz w:val="20"/>
        </w:rPr>
        <w:t>Buccico</w:t>
      </w:r>
      <w:proofErr w:type="spellEnd"/>
      <w:r w:rsidRPr="00954DDE">
        <w:rPr>
          <w:rFonts w:ascii="Calibri Light" w:hAnsi="Calibri Light" w:cs="Calibri Light"/>
          <w:sz w:val="20"/>
        </w:rPr>
        <w:t xml:space="preserve"> C. (2017), “</w:t>
      </w:r>
      <w:hyperlink r:id="rId13" w:history="1">
        <w:r w:rsidRPr="00954DDE">
          <w:rPr>
            <w:rStyle w:val="Collegamentoipertestuale"/>
            <w:rFonts w:ascii="Calibri Light" w:hAnsi="Calibri Light" w:cs="Calibri Light"/>
            <w:sz w:val="20"/>
          </w:rPr>
          <w:t>Tutela dei diritti acquisiti in materia previdenziale e fiscalità alla luce degli orientamenti della Corte costituzionale</w:t>
        </w:r>
      </w:hyperlink>
      <w:r w:rsidRPr="00954DDE">
        <w:rPr>
          <w:rFonts w:ascii="Calibri Light" w:hAnsi="Calibri Light" w:cs="Calibri Light"/>
          <w:sz w:val="20"/>
        </w:rPr>
        <w:t>”, in Il Foro Napoletano n. 1</w:t>
      </w:r>
      <w:r w:rsidR="00B876BD" w:rsidRPr="00954DDE">
        <w:rPr>
          <w:rFonts w:ascii="Calibri Light" w:hAnsi="Calibri Light" w:cs="Calibri Light"/>
          <w:sz w:val="20"/>
        </w:rPr>
        <w:t xml:space="preserve"> </w:t>
      </w:r>
    </w:p>
    <w:p w14:paraId="4C444259" w14:textId="51D5ECEC" w:rsidR="00B876BD" w:rsidRPr="00954DDE" w:rsidRDefault="00B876BD"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rPr>
      </w:pPr>
      <w:r w:rsidRPr="00954DDE">
        <w:rPr>
          <w:rFonts w:ascii="Calibri Light" w:hAnsi="Calibri Light" w:cs="Calibri Light"/>
          <w:sz w:val="20"/>
          <w:szCs w:val="20"/>
        </w:rPr>
        <w:t>Camera dei deputati, “</w:t>
      </w:r>
      <w:hyperlink r:id="rId14" w:history="1">
        <w:r w:rsidRPr="00954DDE">
          <w:rPr>
            <w:rStyle w:val="Collegamentoipertestuale"/>
            <w:rFonts w:ascii="Calibri Light" w:hAnsi="Calibri Light" w:cs="Calibri Light"/>
            <w:sz w:val="20"/>
            <w:szCs w:val="20"/>
          </w:rPr>
          <w:t>Ammortizzatori sociali in caso di disoccupazione</w:t>
        </w:r>
      </w:hyperlink>
      <w:r w:rsidRPr="00954DDE">
        <w:rPr>
          <w:rFonts w:ascii="Calibri Light" w:hAnsi="Calibri Light" w:cs="Calibri Light"/>
          <w:sz w:val="20"/>
          <w:szCs w:val="20"/>
        </w:rPr>
        <w:t>”, Documento del Servizio studi del 2 gennaio 2025</w:t>
      </w:r>
    </w:p>
    <w:p w14:paraId="602F6242" w14:textId="7D8401C1" w:rsidR="002811EE" w:rsidRPr="00954DDE" w:rsidRDefault="002811EE"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u w:val="single"/>
          <w:lang w:val="en-GB"/>
        </w:rPr>
      </w:pPr>
      <w:r w:rsidRPr="00954DDE">
        <w:rPr>
          <w:rFonts w:ascii="Calibri Light" w:hAnsi="Calibri Light" w:cs="Calibri Light"/>
          <w:sz w:val="20"/>
          <w:szCs w:val="20"/>
          <w:lang w:val="en-GB"/>
        </w:rPr>
        <w:t xml:space="preserve">Cavallari L. </w:t>
      </w:r>
      <w:r w:rsidRPr="008E68E2">
        <w:rPr>
          <w:rFonts w:ascii="Calibri Light" w:hAnsi="Calibri Light" w:cs="Calibri Light"/>
          <w:i/>
          <w:iCs/>
          <w:sz w:val="20"/>
          <w:szCs w:val="20"/>
          <w:lang w:val="en-GB"/>
        </w:rPr>
        <w:t>et alii</w:t>
      </w:r>
      <w:r w:rsidRPr="00954DDE">
        <w:rPr>
          <w:rFonts w:ascii="Calibri Light" w:hAnsi="Calibri Light" w:cs="Calibri Light"/>
          <w:sz w:val="20"/>
          <w:szCs w:val="20"/>
          <w:lang w:val="en-GB"/>
        </w:rPr>
        <w:t xml:space="preserve"> (2020), “</w:t>
      </w:r>
      <w:hyperlink r:id="rId15" w:history="1">
        <w:r w:rsidRPr="00954DDE">
          <w:rPr>
            <w:rStyle w:val="Collegamentoipertestuale"/>
            <w:rFonts w:ascii="Calibri Light" w:hAnsi="Calibri Light" w:cs="Calibri Light"/>
            <w:sz w:val="20"/>
            <w:szCs w:val="20"/>
            <w:lang w:val="en-GB"/>
          </w:rPr>
          <w:t>Aging and the sustainability of public finance</w:t>
        </w:r>
      </w:hyperlink>
      <w:r w:rsidRPr="00954DDE">
        <w:rPr>
          <w:rFonts w:ascii="Calibri Light" w:hAnsi="Calibri Light" w:cs="Calibri Light"/>
          <w:sz w:val="20"/>
          <w:szCs w:val="20"/>
          <w:lang w:val="en-GB"/>
        </w:rPr>
        <w:t xml:space="preserve">”, in Economia </w:t>
      </w:r>
      <w:proofErr w:type="spellStart"/>
      <w:r w:rsidRPr="00954DDE">
        <w:rPr>
          <w:rFonts w:ascii="Calibri Light" w:hAnsi="Calibri Light" w:cs="Calibri Light"/>
          <w:sz w:val="20"/>
          <w:szCs w:val="20"/>
          <w:lang w:val="en-GB"/>
        </w:rPr>
        <w:t>Italiana</w:t>
      </w:r>
      <w:proofErr w:type="spellEnd"/>
      <w:r w:rsidRPr="00954DDE">
        <w:rPr>
          <w:rFonts w:ascii="Calibri Light" w:hAnsi="Calibri Light" w:cs="Calibri Light"/>
          <w:sz w:val="20"/>
          <w:szCs w:val="20"/>
          <w:lang w:val="en-GB"/>
        </w:rPr>
        <w:t xml:space="preserve"> n. 3/2022</w:t>
      </w:r>
    </w:p>
    <w:p w14:paraId="10B45BC5" w14:textId="26F7DB49" w:rsidR="00702A46" w:rsidRPr="00702A46" w:rsidRDefault="00702A46" w:rsidP="00702A46">
      <w:pPr>
        <w:pStyle w:val="Paragrafoelenco"/>
        <w:numPr>
          <w:ilvl w:val="0"/>
          <w:numId w:val="18"/>
        </w:numPr>
        <w:shd w:val="clear" w:color="auto" w:fill="FFFFFF"/>
        <w:spacing w:after="0" w:line="240" w:lineRule="auto"/>
        <w:ind w:left="426"/>
        <w:jc w:val="left"/>
        <w:rPr>
          <w:rFonts w:ascii="Calibri Light" w:hAnsi="Calibri Light" w:cs="Calibri Light"/>
          <w:sz w:val="20"/>
          <w:szCs w:val="20"/>
        </w:rPr>
      </w:pPr>
      <w:r>
        <w:rPr>
          <w:rFonts w:ascii="Calibri Light" w:hAnsi="Calibri Light" w:cs="Calibri Light"/>
          <w:sz w:val="20"/>
          <w:szCs w:val="20"/>
        </w:rPr>
        <w:t>Commissione europea (2024), “</w:t>
      </w:r>
      <w:hyperlink r:id="rId16" w:anchor="paragraph_47059" w:history="1">
        <w:r w:rsidRPr="00702A46">
          <w:rPr>
            <w:rStyle w:val="Collegamentoipertestuale"/>
            <w:rFonts w:ascii="Calibri Light" w:hAnsi="Calibri Light" w:cs="Calibri Light"/>
            <w:sz w:val="20"/>
            <w:szCs w:val="20"/>
          </w:rPr>
          <w:t xml:space="preserve">The future of </w:t>
        </w:r>
        <w:proofErr w:type="spellStart"/>
        <w:r w:rsidRPr="00702A46">
          <w:rPr>
            <w:rStyle w:val="Collegamentoipertestuale"/>
            <w:rFonts w:ascii="Calibri Light" w:hAnsi="Calibri Light" w:cs="Calibri Light"/>
            <w:sz w:val="20"/>
            <w:szCs w:val="20"/>
          </w:rPr>
          <w:t>European</w:t>
        </w:r>
        <w:proofErr w:type="spellEnd"/>
        <w:r w:rsidRPr="00702A46">
          <w:rPr>
            <w:rStyle w:val="Collegamentoipertestuale"/>
            <w:rFonts w:ascii="Calibri Light" w:hAnsi="Calibri Light" w:cs="Calibri Light"/>
            <w:sz w:val="20"/>
            <w:szCs w:val="20"/>
          </w:rPr>
          <w:t xml:space="preserve"> </w:t>
        </w:r>
        <w:proofErr w:type="spellStart"/>
        <w:r w:rsidRPr="00702A46">
          <w:rPr>
            <w:rStyle w:val="Collegamentoipertestuale"/>
            <w:rFonts w:ascii="Calibri Light" w:hAnsi="Calibri Light" w:cs="Calibri Light"/>
            <w:sz w:val="20"/>
            <w:szCs w:val="20"/>
          </w:rPr>
          <w:t>competitiveness</w:t>
        </w:r>
        <w:proofErr w:type="spellEnd"/>
      </w:hyperlink>
      <w:r w:rsidRPr="00702A46">
        <w:rPr>
          <w:rFonts w:ascii="Calibri Light" w:hAnsi="Calibri Light" w:cs="Calibri Light"/>
          <w:sz w:val="20"/>
          <w:szCs w:val="20"/>
        </w:rPr>
        <w:t>”</w:t>
      </w:r>
    </w:p>
    <w:p w14:paraId="6F72A5ED" w14:textId="7A830DC6" w:rsidR="00624E87" w:rsidRPr="00954DDE" w:rsidRDefault="002811EE"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rPr>
      </w:pPr>
      <w:r w:rsidRPr="00954DDE">
        <w:rPr>
          <w:rFonts w:ascii="Calibri Light" w:hAnsi="Calibri Light" w:cs="Calibri Light"/>
          <w:sz w:val="20"/>
          <w:szCs w:val="20"/>
        </w:rPr>
        <w:t xml:space="preserve">Commissione europea (2024), </w:t>
      </w:r>
      <w:hyperlink r:id="rId17" w:history="1">
        <w:r w:rsidR="001806DE" w:rsidRPr="00954DDE">
          <w:rPr>
            <w:rStyle w:val="Collegamentoipertestuale"/>
            <w:rFonts w:ascii="Calibri Light" w:hAnsi="Calibri Light" w:cs="Calibri Light"/>
            <w:sz w:val="20"/>
            <w:szCs w:val="20"/>
          </w:rPr>
          <w:t>Aging Report 2024</w:t>
        </w:r>
      </w:hyperlink>
    </w:p>
    <w:p w14:paraId="7D6495C5" w14:textId="3EA87E8A" w:rsidR="002811EE" w:rsidRDefault="002811EE" w:rsidP="00954DDE">
      <w:pPr>
        <w:pStyle w:val="Paragrafoelenco"/>
        <w:numPr>
          <w:ilvl w:val="0"/>
          <w:numId w:val="18"/>
        </w:numPr>
        <w:shd w:val="clear" w:color="auto" w:fill="FFFFFF"/>
        <w:spacing w:after="0" w:line="240" w:lineRule="auto"/>
        <w:ind w:left="426"/>
        <w:jc w:val="left"/>
        <w:rPr>
          <w:rStyle w:val="Collegamentoipertestuale"/>
          <w:rFonts w:ascii="Calibri Light" w:hAnsi="Calibri Light" w:cs="Calibri Light"/>
          <w:sz w:val="20"/>
          <w:szCs w:val="20"/>
        </w:rPr>
      </w:pPr>
      <w:r w:rsidRPr="00954DDE">
        <w:rPr>
          <w:rFonts w:ascii="Calibri Light" w:hAnsi="Calibri Light" w:cs="Calibri Light"/>
          <w:sz w:val="20"/>
          <w:szCs w:val="20"/>
        </w:rPr>
        <w:t xml:space="preserve">Commissione europea (2015), </w:t>
      </w:r>
      <w:hyperlink r:id="rId18" w:history="1">
        <w:r w:rsidR="001806DE" w:rsidRPr="00954DDE">
          <w:rPr>
            <w:rStyle w:val="Collegamentoipertestuale"/>
            <w:rFonts w:ascii="Calibri Light" w:hAnsi="Calibri Light" w:cs="Calibri Light"/>
            <w:sz w:val="20"/>
            <w:szCs w:val="20"/>
          </w:rPr>
          <w:t>Aging Report del 2015</w:t>
        </w:r>
      </w:hyperlink>
    </w:p>
    <w:p w14:paraId="7CBD1C33" w14:textId="20C02BED" w:rsidR="000217A2" w:rsidRPr="000217A2" w:rsidRDefault="000217A2" w:rsidP="00954DDE">
      <w:pPr>
        <w:pStyle w:val="Paragrafoelenco"/>
        <w:numPr>
          <w:ilvl w:val="0"/>
          <w:numId w:val="18"/>
        </w:numPr>
        <w:shd w:val="clear" w:color="auto" w:fill="FFFFFF"/>
        <w:spacing w:after="0" w:line="240" w:lineRule="auto"/>
        <w:ind w:left="426"/>
        <w:jc w:val="left"/>
        <w:rPr>
          <w:rStyle w:val="Collegamentoipertestuale"/>
          <w:rFonts w:ascii="Calibri Light" w:hAnsi="Calibri Light" w:cs="Calibri Light"/>
          <w:sz w:val="20"/>
          <w:szCs w:val="20"/>
          <w:u w:val="none"/>
        </w:rPr>
      </w:pPr>
      <w:r w:rsidRPr="000217A2">
        <w:rPr>
          <w:rStyle w:val="Collegamentoipertestuale"/>
          <w:rFonts w:ascii="Calibri Light" w:hAnsi="Calibri Light" w:cs="Calibri Light"/>
          <w:sz w:val="20"/>
          <w:szCs w:val="20"/>
          <w:u w:val="none"/>
        </w:rPr>
        <w:t>Commissione “Onofri</w:t>
      </w:r>
      <w:r>
        <w:rPr>
          <w:rStyle w:val="Collegamentoipertestuale"/>
          <w:rFonts w:ascii="Calibri Light" w:hAnsi="Calibri Light" w:cs="Calibri Light"/>
          <w:sz w:val="20"/>
          <w:szCs w:val="20"/>
          <w:u w:val="none"/>
        </w:rPr>
        <w:t>”</w:t>
      </w:r>
      <w:r w:rsidRPr="000217A2">
        <w:rPr>
          <w:rStyle w:val="Collegamentoipertestuale"/>
          <w:rFonts w:ascii="Calibri Light" w:hAnsi="Calibri Light" w:cs="Calibri Light"/>
          <w:sz w:val="20"/>
          <w:szCs w:val="20"/>
          <w:u w:val="none"/>
        </w:rPr>
        <w:t xml:space="preserve"> (1997), “</w:t>
      </w:r>
      <w:hyperlink r:id="rId19" w:history="1">
        <w:r w:rsidRPr="000217A2">
          <w:rPr>
            <w:rStyle w:val="Collegamentoipertestuale"/>
            <w:rFonts w:ascii="Calibri Light" w:hAnsi="Calibri Light" w:cs="Calibri Light"/>
            <w:sz w:val="20"/>
            <w:szCs w:val="20"/>
          </w:rPr>
          <w:t>Relazione finale</w:t>
        </w:r>
      </w:hyperlink>
      <w:r w:rsidRPr="000217A2">
        <w:rPr>
          <w:rStyle w:val="Collegamentoipertestuale"/>
          <w:rFonts w:ascii="Calibri Light" w:hAnsi="Calibri Light" w:cs="Calibri Light"/>
          <w:sz w:val="20"/>
          <w:szCs w:val="20"/>
          <w:u w:val="none"/>
        </w:rPr>
        <w:t>”</w:t>
      </w:r>
    </w:p>
    <w:p w14:paraId="6426DA2F" w14:textId="44AA32C9" w:rsidR="00173500" w:rsidRPr="00954DDE" w:rsidRDefault="00173500"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rPr>
      </w:pPr>
      <w:r w:rsidRPr="00954DDE">
        <w:rPr>
          <w:rFonts w:ascii="Calibri Light" w:hAnsi="Calibri Light" w:cs="Calibri Light"/>
          <w:sz w:val="20"/>
          <w:szCs w:val="20"/>
        </w:rPr>
        <w:t>COVIP (2024), “</w:t>
      </w:r>
      <w:hyperlink r:id="rId20" w:history="1">
        <w:r w:rsidRPr="00954DDE">
          <w:rPr>
            <w:rStyle w:val="Collegamentoipertestuale"/>
            <w:rFonts w:ascii="Calibri Light" w:hAnsi="Calibri Light" w:cs="Calibri Light"/>
            <w:sz w:val="20"/>
            <w:szCs w:val="20"/>
          </w:rPr>
          <w:t>Relazione annuale 2023</w:t>
        </w:r>
      </w:hyperlink>
      <w:r w:rsidRPr="00954DDE">
        <w:rPr>
          <w:rFonts w:ascii="Calibri Light" w:hAnsi="Calibri Light" w:cs="Calibri Light"/>
          <w:sz w:val="20"/>
          <w:szCs w:val="20"/>
        </w:rPr>
        <w:t>”</w:t>
      </w:r>
    </w:p>
    <w:p w14:paraId="784A3198" w14:textId="568FC289" w:rsidR="002811EE" w:rsidRDefault="002811EE"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rPr>
      </w:pPr>
      <w:r w:rsidRPr="00954DDE">
        <w:rPr>
          <w:rFonts w:ascii="Calibri Light" w:hAnsi="Calibri Light" w:cs="Calibri Light"/>
          <w:sz w:val="20"/>
          <w:szCs w:val="20"/>
        </w:rPr>
        <w:t>Guerzoni L. (2007), “</w:t>
      </w:r>
      <w:hyperlink r:id="rId21" w:history="1">
        <w:r w:rsidRPr="00954DDE">
          <w:rPr>
            <w:rStyle w:val="Collegamentoipertestuale"/>
            <w:rFonts w:ascii="Calibri Light" w:hAnsi="Calibri Light" w:cs="Calibri Light"/>
            <w:sz w:val="20"/>
            <w:szCs w:val="20"/>
          </w:rPr>
          <w:t>La riforma del welfare. Dieci anni dopo la Commissione ‘Onofri’</w:t>
        </w:r>
      </w:hyperlink>
      <w:r w:rsidRPr="00954DDE">
        <w:rPr>
          <w:rFonts w:ascii="Calibri Light" w:hAnsi="Calibri Light" w:cs="Calibri Light"/>
          <w:sz w:val="20"/>
          <w:szCs w:val="20"/>
        </w:rPr>
        <w:t>”, volume della collana ASTRID-</w:t>
      </w:r>
      <w:proofErr w:type="spellStart"/>
      <w:r w:rsidRPr="00954DDE">
        <w:rPr>
          <w:rFonts w:ascii="Calibri Light" w:hAnsi="Calibri Light" w:cs="Calibri Light"/>
          <w:sz w:val="20"/>
          <w:szCs w:val="20"/>
        </w:rPr>
        <w:t>ilMulino</w:t>
      </w:r>
      <w:proofErr w:type="spellEnd"/>
    </w:p>
    <w:p w14:paraId="373901FC" w14:textId="6F4A94F9" w:rsidR="00A217E4" w:rsidRPr="00954DDE" w:rsidRDefault="00A217E4"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rPr>
      </w:pPr>
      <w:r>
        <w:rPr>
          <w:rFonts w:ascii="Calibri Light" w:hAnsi="Calibri Light" w:cs="Calibri Light"/>
          <w:sz w:val="20"/>
        </w:rPr>
        <w:t>MIMIT (2024), “</w:t>
      </w:r>
      <w:hyperlink r:id="rId22" w:history="1">
        <w:r w:rsidRPr="00A217E4">
          <w:rPr>
            <w:rStyle w:val="Collegamentoipertestuale"/>
            <w:rFonts w:ascii="Calibri Light" w:hAnsi="Calibri Light" w:cs="Calibri Light"/>
            <w:sz w:val="20"/>
          </w:rPr>
          <w:t>Libro verde per una nuova strategia di politica industriale per l’Italia</w:t>
        </w:r>
      </w:hyperlink>
      <w:r>
        <w:rPr>
          <w:rFonts w:ascii="Calibri Light" w:hAnsi="Calibri Light" w:cs="Calibri Light"/>
          <w:sz w:val="20"/>
        </w:rPr>
        <w:t>”</w:t>
      </w:r>
    </w:p>
    <w:p w14:paraId="1677BD0C" w14:textId="23CAAFBE" w:rsidR="001806DE" w:rsidRPr="00954DDE" w:rsidRDefault="001806DE" w:rsidP="00954DDE">
      <w:pPr>
        <w:pStyle w:val="Paragrafoelenco"/>
        <w:numPr>
          <w:ilvl w:val="0"/>
          <w:numId w:val="18"/>
        </w:numPr>
        <w:shd w:val="clear" w:color="auto" w:fill="FFFFFF"/>
        <w:spacing w:after="0" w:line="240" w:lineRule="auto"/>
        <w:ind w:left="426"/>
        <w:jc w:val="left"/>
        <w:rPr>
          <w:rStyle w:val="Collegamentoipertestuale"/>
          <w:rFonts w:ascii="Calibri Light" w:hAnsi="Calibri Light" w:cs="Calibri Light"/>
          <w:i/>
          <w:iCs/>
          <w:sz w:val="20"/>
          <w:szCs w:val="20"/>
          <w:lang w:val="en-GB"/>
        </w:rPr>
      </w:pPr>
      <w:r w:rsidRPr="00954DDE">
        <w:rPr>
          <w:rFonts w:ascii="Calibri Light" w:hAnsi="Calibri Light" w:cs="Calibri Light"/>
          <w:sz w:val="20"/>
          <w:szCs w:val="20"/>
          <w:lang w:val="en-GB"/>
        </w:rPr>
        <w:t xml:space="preserve">MISSOC, </w:t>
      </w:r>
      <w:hyperlink r:id="rId23" w:history="1">
        <w:r w:rsidRPr="00954DDE">
          <w:rPr>
            <w:rStyle w:val="Collegamentoipertestuale"/>
            <w:rFonts w:ascii="Calibri Light" w:hAnsi="Calibri Light" w:cs="Calibri Light"/>
            <w:i/>
            <w:iCs/>
            <w:sz w:val="20"/>
            <w:szCs w:val="20"/>
            <w:lang w:val="en-GB"/>
          </w:rPr>
          <w:t>dataset online</w:t>
        </w:r>
      </w:hyperlink>
    </w:p>
    <w:p w14:paraId="192B8919" w14:textId="38070E39" w:rsidR="003A69B2" w:rsidRPr="00954DDE" w:rsidRDefault="003A69B2"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lang w:val="en-GB"/>
        </w:rPr>
      </w:pPr>
      <w:proofErr w:type="spellStart"/>
      <w:r w:rsidRPr="00954DDE">
        <w:rPr>
          <w:rFonts w:ascii="Calibri Light" w:hAnsi="Calibri Light" w:cs="Calibri Light"/>
          <w:sz w:val="20"/>
          <w:szCs w:val="20"/>
          <w:lang w:val="en-GB"/>
        </w:rPr>
        <w:t>Morgavi</w:t>
      </w:r>
      <w:proofErr w:type="spellEnd"/>
      <w:r w:rsidRPr="00954DDE">
        <w:rPr>
          <w:rFonts w:ascii="Calibri Light" w:hAnsi="Calibri Light" w:cs="Calibri Light"/>
          <w:sz w:val="20"/>
          <w:szCs w:val="20"/>
          <w:lang w:val="en-GB"/>
        </w:rPr>
        <w:t xml:space="preserve"> H. (2024) “</w:t>
      </w:r>
      <w:hyperlink r:id="rId24" w:history="1">
        <w:r w:rsidRPr="00954DDE">
          <w:rPr>
            <w:rStyle w:val="Collegamentoipertestuale"/>
            <w:rFonts w:ascii="Calibri Light" w:hAnsi="Calibri Light" w:cs="Calibri Light"/>
            <w:sz w:val="20"/>
            <w:szCs w:val="20"/>
            <w:lang w:val="en-GB"/>
          </w:rPr>
          <w:t>Is it worth raising the normal retirement age? A new model to estimate the employment effects</w:t>
        </w:r>
      </w:hyperlink>
      <w:r w:rsidRPr="00954DDE">
        <w:rPr>
          <w:rFonts w:ascii="Calibri Light" w:hAnsi="Calibri Light" w:cs="Calibri Light"/>
          <w:sz w:val="20"/>
          <w:szCs w:val="20"/>
          <w:lang w:val="en-GB"/>
        </w:rPr>
        <w:t>”, OECD Economics Department Working Papers n. 1823</w:t>
      </w:r>
    </w:p>
    <w:p w14:paraId="2E9B4145" w14:textId="2AE007BC" w:rsidR="00E34EE5" w:rsidRPr="00954DDE" w:rsidRDefault="00E34EE5"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lang w:val="en-GB"/>
        </w:rPr>
      </w:pPr>
      <w:r w:rsidRPr="008E68E2">
        <w:rPr>
          <w:rFonts w:ascii="Calibri Light" w:hAnsi="Calibri Light" w:cs="Calibri Light"/>
          <w:sz w:val="20"/>
          <w:szCs w:val="20"/>
          <w:lang w:val="en-GB"/>
        </w:rPr>
        <w:t>OECD (2023),</w:t>
      </w:r>
      <w:r w:rsidRPr="00954DDE">
        <w:rPr>
          <w:rFonts w:ascii="Calibri Light" w:hAnsi="Calibri Light" w:cs="Calibri Light"/>
          <w:i/>
          <w:iCs/>
          <w:sz w:val="20"/>
          <w:szCs w:val="20"/>
          <w:lang w:val="en-GB"/>
        </w:rPr>
        <w:t xml:space="preserve"> ”</w:t>
      </w:r>
      <w:hyperlink r:id="rId25" w:history="1">
        <w:proofErr w:type="spellStart"/>
        <w:r w:rsidRPr="00954DDE">
          <w:rPr>
            <w:rStyle w:val="Collegamentoipertestuale"/>
            <w:rFonts w:ascii="Calibri Light" w:eastAsia="Times New Roman" w:hAnsi="Calibri Light" w:cs="Calibri Light"/>
            <w:sz w:val="20"/>
            <w:szCs w:val="20"/>
          </w:rPr>
          <w:t>Pension</w:t>
        </w:r>
        <w:proofErr w:type="spellEnd"/>
        <w:r w:rsidRPr="00954DDE">
          <w:rPr>
            <w:rStyle w:val="Collegamentoipertestuale"/>
            <w:rFonts w:ascii="Calibri Light" w:eastAsia="Times New Roman" w:hAnsi="Calibri Light" w:cs="Calibri Light"/>
            <w:sz w:val="20"/>
            <w:szCs w:val="20"/>
          </w:rPr>
          <w:t xml:space="preserve"> markets report</w:t>
        </w:r>
      </w:hyperlink>
      <w:r w:rsidRPr="00954DDE">
        <w:rPr>
          <w:rFonts w:ascii="Calibri Light" w:eastAsia="Times New Roman" w:hAnsi="Calibri Light" w:cs="Calibri Light"/>
          <w:sz w:val="20"/>
          <w:szCs w:val="20"/>
        </w:rPr>
        <w:t>”</w:t>
      </w:r>
    </w:p>
    <w:p w14:paraId="123ECCA8" w14:textId="6A812A8C" w:rsidR="004B57C6" w:rsidRPr="00954DDE" w:rsidRDefault="004B57C6"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lang w:val="en-GB"/>
        </w:rPr>
      </w:pPr>
      <w:r w:rsidRPr="00954DDE">
        <w:rPr>
          <w:rFonts w:ascii="Calibri Light" w:hAnsi="Calibri Light" w:cs="Calibri Light"/>
          <w:sz w:val="20"/>
          <w:szCs w:val="20"/>
          <w:lang w:val="en-GB"/>
        </w:rPr>
        <w:t>OECD (2024), “</w:t>
      </w:r>
      <w:hyperlink r:id="rId26" w:history="1">
        <w:r w:rsidRPr="00954DDE">
          <w:rPr>
            <w:rStyle w:val="Collegamentoipertestuale"/>
            <w:rFonts w:ascii="Calibri Light" w:hAnsi="Calibri Light" w:cs="Calibri Light"/>
            <w:sz w:val="20"/>
            <w:szCs w:val="20"/>
            <w:lang w:val="en-GB"/>
          </w:rPr>
          <w:t>Is Care Affordable for Older People?</w:t>
        </w:r>
      </w:hyperlink>
      <w:r w:rsidRPr="00954DDE">
        <w:rPr>
          <w:rFonts w:ascii="Calibri Light" w:hAnsi="Calibri Light" w:cs="Calibri Light"/>
          <w:sz w:val="20"/>
          <w:szCs w:val="20"/>
          <w:lang w:val="en-GB"/>
        </w:rPr>
        <w:t>”.</w:t>
      </w:r>
    </w:p>
    <w:p w14:paraId="0F01C95A" w14:textId="3422622F" w:rsidR="00E34EE5" w:rsidRPr="00954DDE" w:rsidRDefault="00E34EE5" w:rsidP="00954DDE">
      <w:pPr>
        <w:pStyle w:val="Paragrafoelenco"/>
        <w:numPr>
          <w:ilvl w:val="0"/>
          <w:numId w:val="18"/>
        </w:numPr>
        <w:shd w:val="clear" w:color="auto" w:fill="FFFFFF"/>
        <w:spacing w:after="0" w:line="240" w:lineRule="auto"/>
        <w:ind w:left="426"/>
        <w:jc w:val="left"/>
        <w:rPr>
          <w:rFonts w:ascii="Calibri Light" w:hAnsi="Calibri Light" w:cs="Calibri Light"/>
          <w:sz w:val="20"/>
          <w:szCs w:val="20"/>
        </w:rPr>
      </w:pPr>
      <w:r w:rsidRPr="00954DDE">
        <w:rPr>
          <w:rFonts w:ascii="Calibri Light" w:hAnsi="Calibri Light" w:cs="Calibri Light"/>
          <w:sz w:val="20"/>
          <w:szCs w:val="20"/>
        </w:rPr>
        <w:t xml:space="preserve">Reforming, </w:t>
      </w:r>
      <w:hyperlink r:id="rId27" w:history="1">
        <w:r w:rsidRPr="00954DDE">
          <w:rPr>
            <w:rStyle w:val="Collegamentoipertestuale"/>
            <w:rFonts w:ascii="Calibri Light" w:hAnsi="Calibri Light" w:cs="Calibri Light"/>
            <w:sz w:val="20"/>
            <w:szCs w:val="20"/>
          </w:rPr>
          <w:t>www.reforming.it</w:t>
        </w:r>
      </w:hyperlink>
      <w:r w:rsidRPr="00954DDE">
        <w:rPr>
          <w:rFonts w:ascii="Calibri Light" w:hAnsi="Calibri Light" w:cs="Calibri Light"/>
          <w:sz w:val="20"/>
          <w:szCs w:val="20"/>
        </w:rPr>
        <w:t xml:space="preserve">, vari scritti </w:t>
      </w:r>
      <w:r w:rsidR="0079474A" w:rsidRPr="00954DDE">
        <w:rPr>
          <w:rFonts w:ascii="Calibri Light" w:hAnsi="Calibri Light" w:cs="Calibri Light"/>
          <w:sz w:val="20"/>
          <w:szCs w:val="20"/>
        </w:rPr>
        <w:t xml:space="preserve">a carattere divulgativo </w:t>
      </w:r>
      <w:r w:rsidRPr="00954DDE">
        <w:rPr>
          <w:rFonts w:ascii="Calibri Light" w:hAnsi="Calibri Light" w:cs="Calibri Light"/>
          <w:sz w:val="20"/>
          <w:szCs w:val="20"/>
        </w:rPr>
        <w:t xml:space="preserve">in tema di pensioni e </w:t>
      </w:r>
      <w:r w:rsidRPr="00954DDE">
        <w:rPr>
          <w:rFonts w:ascii="Calibri Light" w:hAnsi="Calibri Light" w:cs="Calibri Light"/>
          <w:i/>
          <w:iCs/>
          <w:sz w:val="20"/>
          <w:szCs w:val="20"/>
        </w:rPr>
        <w:t>welfare</w:t>
      </w:r>
      <w:r w:rsidRPr="00954DDE">
        <w:rPr>
          <w:rFonts w:ascii="Calibri Light" w:hAnsi="Calibri Light" w:cs="Calibri Light"/>
          <w:sz w:val="20"/>
          <w:szCs w:val="20"/>
        </w:rPr>
        <w:t xml:space="preserve"> liberamente accessibili</w:t>
      </w:r>
    </w:p>
    <w:p w14:paraId="6BA6762C" w14:textId="31B1B946" w:rsidR="00B876BD" w:rsidRDefault="00B876BD" w:rsidP="00954DDE">
      <w:pPr>
        <w:pStyle w:val="Testonotaapidipagina"/>
        <w:numPr>
          <w:ilvl w:val="0"/>
          <w:numId w:val="18"/>
        </w:numPr>
        <w:tabs>
          <w:tab w:val="clear" w:pos="244"/>
          <w:tab w:val="left" w:pos="426"/>
        </w:tabs>
        <w:ind w:left="426"/>
        <w:rPr>
          <w:rFonts w:ascii="Calibri Light" w:hAnsi="Calibri Light" w:cs="Calibri Light"/>
          <w:sz w:val="20"/>
        </w:rPr>
      </w:pPr>
      <w:r w:rsidRPr="00954DDE">
        <w:rPr>
          <w:rFonts w:ascii="Calibri Light" w:hAnsi="Calibri Light" w:cs="Calibri Light"/>
          <w:sz w:val="20"/>
        </w:rPr>
        <w:t>Salerno N.C. (2015), “</w:t>
      </w:r>
      <w:hyperlink r:id="rId28" w:history="1">
        <w:r w:rsidR="00C25409" w:rsidRPr="00954DDE">
          <w:rPr>
            <w:rStyle w:val="Collegamentoipertestuale"/>
            <w:rFonts w:ascii="Calibri Light" w:hAnsi="Calibri Light" w:cs="Calibri Light"/>
            <w:sz w:val="20"/>
          </w:rPr>
          <w:t>Le risorse per il welfare del futuro. Insufficienza del pay-as-you-go e disegno multipilastro</w:t>
        </w:r>
      </w:hyperlink>
      <w:r w:rsidR="00C25409" w:rsidRPr="00954DDE">
        <w:rPr>
          <w:rFonts w:ascii="Calibri Light" w:hAnsi="Calibri Light" w:cs="Calibri Light"/>
          <w:sz w:val="20"/>
        </w:rPr>
        <w:t>”, in Diritto delle relazioni industriali n. 3</w:t>
      </w:r>
    </w:p>
    <w:p w14:paraId="77359C00" w14:textId="48760823" w:rsidR="00A151BC" w:rsidRPr="00954DDE" w:rsidRDefault="00A151BC" w:rsidP="00954DDE">
      <w:pPr>
        <w:pStyle w:val="Testonotaapidipagina"/>
        <w:numPr>
          <w:ilvl w:val="0"/>
          <w:numId w:val="18"/>
        </w:numPr>
        <w:tabs>
          <w:tab w:val="clear" w:pos="244"/>
          <w:tab w:val="left" w:pos="426"/>
        </w:tabs>
        <w:ind w:left="426"/>
        <w:rPr>
          <w:rFonts w:ascii="Calibri Light" w:hAnsi="Calibri Light" w:cs="Calibri Light"/>
          <w:sz w:val="20"/>
        </w:rPr>
      </w:pPr>
      <w:r w:rsidRPr="00A151BC">
        <w:rPr>
          <w:rFonts w:ascii="Calibri Light" w:hAnsi="Calibri Light" w:cs="Calibri Light"/>
          <w:sz w:val="20"/>
        </w:rPr>
        <w:t>Salerno N.C. (2014), “</w:t>
      </w:r>
      <w:hyperlink r:id="rId29" w:history="1">
        <w:r w:rsidRPr="00A151BC">
          <w:rPr>
            <w:rStyle w:val="Collegamentoipertestuale"/>
            <w:rFonts w:ascii="Calibri Light" w:hAnsi="Calibri Light" w:cs="Calibri Light"/>
            <w:sz w:val="20"/>
          </w:rPr>
          <w:t>Scenari Sanitari Transatlantici a Confronto</w:t>
        </w:r>
      </w:hyperlink>
      <w:r w:rsidRPr="00A151BC">
        <w:rPr>
          <w:rFonts w:ascii="Calibri Light" w:hAnsi="Calibri Light" w:cs="Calibri Light"/>
          <w:sz w:val="20"/>
        </w:rPr>
        <w:t>”</w:t>
      </w:r>
      <w:r>
        <w:rPr>
          <w:rFonts w:ascii="Calibri Light" w:hAnsi="Calibri Light" w:cs="Calibri Light"/>
          <w:sz w:val="20"/>
        </w:rPr>
        <w:t>, breve nota.</w:t>
      </w:r>
    </w:p>
    <w:p w14:paraId="7E8CF8FD" w14:textId="537B0FFB" w:rsidR="0018726F" w:rsidRPr="00A151BC" w:rsidRDefault="003E2B91" w:rsidP="002F0C7D">
      <w:pPr>
        <w:pStyle w:val="Testonotaapidipagina"/>
        <w:numPr>
          <w:ilvl w:val="0"/>
          <w:numId w:val="18"/>
        </w:numPr>
        <w:shd w:val="clear" w:color="auto" w:fill="FFFFFF"/>
        <w:tabs>
          <w:tab w:val="clear" w:pos="244"/>
          <w:tab w:val="left" w:pos="426"/>
        </w:tabs>
        <w:ind w:left="426"/>
        <w:jc w:val="left"/>
        <w:rPr>
          <w:rStyle w:val="Collegamentoipertestuale"/>
          <w:rFonts w:ascii="Calibri Light" w:hAnsi="Calibri Light" w:cs="Calibri Light"/>
          <w:sz w:val="24"/>
          <w:szCs w:val="24"/>
        </w:rPr>
      </w:pPr>
      <w:r w:rsidRPr="00A151BC">
        <w:rPr>
          <w:rFonts w:ascii="Calibri Light" w:hAnsi="Calibri Light" w:cs="Calibri Light"/>
          <w:sz w:val="20"/>
        </w:rPr>
        <w:t>Ufficio parlamentare di bilancio (2024), “</w:t>
      </w:r>
      <w:hyperlink r:id="rId30" w:history="1">
        <w:r w:rsidRPr="00A151BC">
          <w:rPr>
            <w:rStyle w:val="Collegamentoipertestuale"/>
            <w:rFonts w:ascii="Calibri Light" w:hAnsi="Calibri Light" w:cs="Calibri Light"/>
            <w:sz w:val="20"/>
          </w:rPr>
          <w:t>Pensioni e Occupazione nell’ultimo decennio</w:t>
        </w:r>
      </w:hyperlink>
      <w:r w:rsidRPr="00A151BC">
        <w:rPr>
          <w:rFonts w:ascii="Calibri Light" w:hAnsi="Calibri Light" w:cs="Calibri Light"/>
          <w:sz w:val="20"/>
        </w:rPr>
        <w:t>”, in Rapporto sulla politica di bilancio 2024</w:t>
      </w:r>
    </w:p>
    <w:p w14:paraId="6CEE9645" w14:textId="77777777" w:rsidR="00624E87" w:rsidRDefault="00624E87" w:rsidP="007B11E7">
      <w:pPr>
        <w:shd w:val="clear" w:color="auto" w:fill="FFFFFF"/>
        <w:spacing w:after="0" w:line="240" w:lineRule="auto"/>
        <w:jc w:val="right"/>
        <w:rPr>
          <w:rStyle w:val="Collegamentoipertestuale"/>
          <w:rFonts w:ascii="Calibri Light" w:hAnsi="Calibri Light" w:cs="Calibri Light"/>
          <w:sz w:val="24"/>
          <w:szCs w:val="24"/>
        </w:rPr>
      </w:pPr>
    </w:p>
    <w:p w14:paraId="143F9181" w14:textId="77777777" w:rsidR="00A151BC" w:rsidRDefault="00A151BC" w:rsidP="007B11E7">
      <w:pPr>
        <w:shd w:val="clear" w:color="auto" w:fill="FFFFFF"/>
        <w:spacing w:after="0" w:line="240" w:lineRule="auto"/>
        <w:jc w:val="right"/>
        <w:rPr>
          <w:rStyle w:val="Collegamentoipertestuale"/>
          <w:rFonts w:ascii="Calibri Light" w:hAnsi="Calibri Light" w:cs="Calibri Light"/>
          <w:sz w:val="24"/>
          <w:szCs w:val="24"/>
        </w:rPr>
      </w:pPr>
    </w:p>
    <w:p w14:paraId="3C9A3CFB" w14:textId="77777777" w:rsidR="00A151BC" w:rsidRDefault="00A151BC" w:rsidP="007B11E7">
      <w:pPr>
        <w:shd w:val="clear" w:color="auto" w:fill="FFFFFF"/>
        <w:spacing w:after="0" w:line="240" w:lineRule="auto"/>
        <w:jc w:val="right"/>
        <w:rPr>
          <w:rStyle w:val="Collegamentoipertestuale"/>
          <w:rFonts w:ascii="Calibri Light" w:hAnsi="Calibri Light" w:cs="Calibri Light"/>
          <w:sz w:val="24"/>
          <w:szCs w:val="24"/>
        </w:rPr>
      </w:pPr>
    </w:p>
    <w:p w14:paraId="39F384CC" w14:textId="1C54668B" w:rsidR="00F014D4" w:rsidRPr="00F17596" w:rsidRDefault="00F014D4" w:rsidP="007B11E7">
      <w:pPr>
        <w:shd w:val="clear" w:color="auto" w:fill="FFFFFF"/>
        <w:spacing w:after="0" w:line="240" w:lineRule="auto"/>
        <w:jc w:val="right"/>
        <w:rPr>
          <w:rFonts w:ascii="Calibri Light" w:hAnsi="Calibri Light" w:cs="Calibri Light"/>
          <w:sz w:val="18"/>
          <w:szCs w:val="18"/>
        </w:rPr>
      </w:pPr>
      <w:r w:rsidRPr="00F17596">
        <w:rPr>
          <w:rFonts w:ascii="Calibri Light" w:hAnsi="Calibri Light" w:cs="Calibri Light"/>
          <w:sz w:val="18"/>
          <w:szCs w:val="18"/>
        </w:rPr>
        <w:t>Nicola C. Salerno</w:t>
      </w:r>
    </w:p>
    <w:p w14:paraId="00863F3B" w14:textId="77777777" w:rsidR="00F014D4" w:rsidRPr="00F17596" w:rsidRDefault="00F014D4" w:rsidP="007B11E7">
      <w:pPr>
        <w:shd w:val="clear" w:color="auto" w:fill="FFFFFF"/>
        <w:spacing w:after="0" w:line="240" w:lineRule="auto"/>
        <w:jc w:val="right"/>
        <w:rPr>
          <w:rFonts w:ascii="Calibri Light" w:hAnsi="Calibri Light" w:cs="Calibri Light"/>
          <w:sz w:val="18"/>
          <w:szCs w:val="18"/>
        </w:rPr>
      </w:pPr>
      <w:r w:rsidRPr="00F17596">
        <w:rPr>
          <w:rFonts w:ascii="Calibri Light" w:hAnsi="Calibri Light" w:cs="Calibri Light"/>
          <w:sz w:val="18"/>
          <w:szCs w:val="18"/>
        </w:rPr>
        <w:t>Economista</w:t>
      </w:r>
    </w:p>
    <w:p w14:paraId="6BDEEF63" w14:textId="0C20361F" w:rsidR="00F014D4" w:rsidRPr="00624E87" w:rsidRDefault="00F014D4" w:rsidP="007B11E7">
      <w:pPr>
        <w:shd w:val="clear" w:color="auto" w:fill="FFFFFF"/>
        <w:spacing w:after="0" w:line="240" w:lineRule="auto"/>
        <w:jc w:val="right"/>
        <w:rPr>
          <w:rFonts w:ascii="Calibri Light" w:hAnsi="Calibri Light" w:cs="Calibri Light"/>
          <w:sz w:val="18"/>
          <w:szCs w:val="18"/>
        </w:rPr>
      </w:pPr>
      <w:r w:rsidRPr="00624E87">
        <w:rPr>
          <w:rFonts w:ascii="Calibri Light" w:hAnsi="Calibri Light" w:cs="Calibri Light"/>
          <w:sz w:val="18"/>
          <w:szCs w:val="18"/>
        </w:rPr>
        <w:t xml:space="preserve">Reforming, </w:t>
      </w:r>
      <w:hyperlink r:id="rId31" w:history="1">
        <w:r w:rsidRPr="00624E87">
          <w:rPr>
            <w:rStyle w:val="Collegamentoipertestuale"/>
            <w:rFonts w:ascii="Calibri Light" w:hAnsi="Calibri Light" w:cs="Calibri Light"/>
            <w:sz w:val="18"/>
            <w:szCs w:val="18"/>
          </w:rPr>
          <w:t>www.reforming.it</w:t>
        </w:r>
      </w:hyperlink>
    </w:p>
    <w:p w14:paraId="1D60925D" w14:textId="0339B808" w:rsidR="00F014D4" w:rsidRPr="00F014D4" w:rsidRDefault="00F014D4" w:rsidP="007B11E7">
      <w:pPr>
        <w:shd w:val="clear" w:color="auto" w:fill="FFFFFF"/>
        <w:spacing w:after="0" w:line="240" w:lineRule="auto"/>
        <w:jc w:val="right"/>
        <w:rPr>
          <w:rFonts w:ascii="Calibri Light" w:hAnsi="Calibri Light" w:cs="Calibri Light"/>
          <w:sz w:val="18"/>
          <w:szCs w:val="18"/>
          <w:u w:val="single"/>
          <w:lang w:val="en-GB"/>
        </w:rPr>
      </w:pPr>
      <w:r w:rsidRPr="00F014D4">
        <w:rPr>
          <w:rFonts w:ascii="Calibri Light" w:hAnsi="Calibri Light" w:cs="Calibri Light"/>
          <w:sz w:val="18"/>
          <w:szCs w:val="18"/>
          <w:u w:val="single"/>
          <w:lang w:val="en-GB"/>
        </w:rPr>
        <w:t xml:space="preserve">info </w:t>
      </w:r>
      <w:r w:rsidRPr="00F014D4">
        <w:rPr>
          <w:rFonts w:ascii="Calibri Light" w:hAnsi="Calibri Light" w:cs="Calibri Light"/>
          <w:i/>
          <w:iCs/>
          <w:sz w:val="18"/>
          <w:szCs w:val="18"/>
          <w:u w:val="single"/>
          <w:lang w:val="en-GB"/>
        </w:rPr>
        <w:t>at</w:t>
      </w:r>
      <w:r w:rsidRPr="00F014D4">
        <w:rPr>
          <w:rFonts w:ascii="Calibri Light" w:hAnsi="Calibri Light" w:cs="Calibri Light"/>
          <w:sz w:val="18"/>
          <w:szCs w:val="18"/>
          <w:u w:val="single"/>
          <w:lang w:val="en-GB"/>
        </w:rPr>
        <w:t xml:space="preserve"> reforming.it </w:t>
      </w:r>
    </w:p>
    <w:sectPr w:rsidR="00F014D4" w:rsidRPr="00F014D4">
      <w:headerReference w:type="default" r:id="rId32"/>
      <w:footerReference w:type="even" r:id="rI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26D2B" w14:textId="77777777" w:rsidR="00AE271E" w:rsidRDefault="00AE271E" w:rsidP="00653D41">
      <w:pPr>
        <w:spacing w:after="0" w:line="240" w:lineRule="auto"/>
      </w:pPr>
      <w:r>
        <w:separator/>
      </w:r>
    </w:p>
  </w:endnote>
  <w:endnote w:type="continuationSeparator" w:id="0">
    <w:p w14:paraId="6F78323A" w14:textId="77777777" w:rsidR="00AE271E" w:rsidRDefault="00AE271E" w:rsidP="0065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Times New Roman P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644B" w14:textId="77777777" w:rsidR="00653D41" w:rsidRDefault="00653D41">
    <w:pPr>
      <w:pStyle w:val="Pidipagina"/>
    </w:pPr>
    <w:r>
      <w:rPr>
        <w:noProof/>
        <w:lang w:eastAsia="it-IT"/>
      </w:rPr>
      <mc:AlternateContent>
        <mc:Choice Requires="wps">
          <w:drawing>
            <wp:anchor distT="45720" distB="45720" distL="114300" distR="114300" simplePos="0" relativeHeight="251662336" behindDoc="1" locked="0" layoutInCell="1" allowOverlap="1" wp14:anchorId="064F9B30" wp14:editId="370140F4">
              <wp:simplePos x="0" y="0"/>
              <wp:positionH relativeFrom="margin">
                <wp:posOffset>847725</wp:posOffset>
              </wp:positionH>
              <wp:positionV relativeFrom="page">
                <wp:posOffset>9772650</wp:posOffset>
              </wp:positionV>
              <wp:extent cx="1863090" cy="219075"/>
              <wp:effectExtent l="0" t="0" r="0" b="0"/>
              <wp:wrapTight wrapText="bothSides">
                <wp:wrapPolygon edited="0">
                  <wp:start x="663" y="0"/>
                  <wp:lineTo x="663" y="18783"/>
                  <wp:lineTo x="20761" y="18783"/>
                  <wp:lineTo x="20761" y="0"/>
                  <wp:lineTo x="663" y="0"/>
                </wp:wrapPolygon>
              </wp:wrapTight>
              <wp:docPr id="247" name="Casella di testo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219075"/>
                      </a:xfrm>
                      <a:prstGeom prst="rect">
                        <a:avLst/>
                      </a:prstGeom>
                      <a:noFill/>
                      <a:ln w="9525">
                        <a:noFill/>
                        <a:miter lim="800000"/>
                        <a:headEnd/>
                        <a:tailEnd/>
                      </a:ln>
                    </wps:spPr>
                    <wps:txbx>
                      <w:txbxContent>
                        <w:p w14:paraId="72B06006" w14:textId="77777777" w:rsidR="00653D41" w:rsidRPr="00AD72D8" w:rsidRDefault="00653D41" w:rsidP="00D274AE">
                          <w:pPr>
                            <w:rPr>
                              <w:rStyle w:val="Titolodellibro"/>
                            </w:rPr>
                          </w:pPr>
                          <w:r w:rsidRPr="00AD72D8">
                            <w:rPr>
                              <w:rStyle w:val="Titolodellibro"/>
                            </w:rPr>
                            <w:t xml:space="preserve">Rapporto sulla politica di bilancio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F9B30" id="_x0000_t202" coordsize="21600,21600" o:spt="202" path="m,l,21600r21600,l21600,xe">
              <v:stroke joinstyle="miter"/>
              <v:path gradientshapeok="t" o:connecttype="rect"/>
            </v:shapetype>
            <v:shape id="Casella di testo 247" o:spid="_x0000_s1026" type="#_x0000_t202" style="position:absolute;left:0;text-align:left;margin-left:66.75pt;margin-top:769.5pt;width:146.7pt;height:17.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" filled="f" stroked="f">
              <v:textbox>
                <w:txbxContent>
                  <w:p w14:paraId="72B06006" w14:textId="77777777" w:rsidR="00653D41" w:rsidRPr="00AD72D8" w:rsidRDefault="00653D41" w:rsidP="00D274AE">
                    <w:pPr>
                      <w:rPr>
                        <w:rStyle w:val="Titolodellibro"/>
                      </w:rPr>
                    </w:pPr>
                    <w:r w:rsidRPr="00AD72D8">
                      <w:rPr>
                        <w:rStyle w:val="Titolodellibro"/>
                      </w:rPr>
                      <w:t xml:space="preserve">Rapporto sulla politica di bilancio </w:t>
                    </w:r>
                  </w:p>
                </w:txbxContent>
              </v:textbox>
              <w10:wrap type="tight" anchorx="margin" anchory="page"/>
            </v:shape>
          </w:pict>
        </mc:Fallback>
      </mc:AlternateContent>
    </w:r>
    <w:r>
      <w:rPr>
        <w:noProof/>
        <w:lang w:eastAsia="it-IT"/>
      </w:rPr>
      <w:drawing>
        <wp:anchor distT="0" distB="0" distL="114300" distR="114300" simplePos="0" relativeHeight="251661312" behindDoc="1" locked="0" layoutInCell="1" allowOverlap="1" wp14:anchorId="4625932D" wp14:editId="2A8C0A94">
          <wp:simplePos x="0" y="0"/>
          <wp:positionH relativeFrom="column">
            <wp:posOffset>3940175</wp:posOffset>
          </wp:positionH>
          <wp:positionV relativeFrom="page">
            <wp:posOffset>9744075</wp:posOffset>
          </wp:positionV>
          <wp:extent cx="1245870" cy="367030"/>
          <wp:effectExtent l="0" t="0" r="0" b="0"/>
          <wp:wrapTight wrapText="bothSides">
            <wp:wrapPolygon edited="0">
              <wp:start x="0" y="0"/>
              <wp:lineTo x="0" y="20180"/>
              <wp:lineTo x="21138" y="20180"/>
              <wp:lineTo x="21138" y="0"/>
              <wp:lineTo x="0" y="0"/>
            </wp:wrapPolygon>
          </wp:wrapTight>
          <wp:docPr id="366386048" name="Immagine 366386048" descr="d:\utente_locale\Desktop\LOGO U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2" descr="d:\utente_locale\Desktop\LOGO UP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91440" distB="91440" distL="114300" distR="114300" simplePos="0" relativeHeight="251660288" behindDoc="1" locked="0" layoutInCell="1" allowOverlap="1" wp14:anchorId="597E9273" wp14:editId="67C538F1">
              <wp:simplePos x="0" y="0"/>
              <wp:positionH relativeFrom="page">
                <wp:posOffset>1290955</wp:posOffset>
              </wp:positionH>
              <wp:positionV relativeFrom="page">
                <wp:posOffset>9932670</wp:posOffset>
              </wp:positionV>
              <wp:extent cx="3779520" cy="6985"/>
              <wp:effectExtent l="0" t="0" r="0" b="0"/>
              <wp:wrapSquare wrapText="bothSides"/>
              <wp:docPr id="251" name="Rettangolo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9520" cy="6985"/>
                      </a:xfrm>
                      <a:prstGeom prst="rect">
                        <a:avLst/>
                      </a:prstGeom>
                      <a:solidFill>
                        <a:srgbClr val="93193C"/>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01162FF1" id="Rettangolo 251" o:spid="_x0000_s1026" style="position:absolute;margin-left:101.65pt;margin-top:782.1pt;width:297.6pt;height:.55pt;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" fillcolor="#93193c" stroked="f" strokeweight="2pt">
              <w10:wrap type="square" anchorx="page" anchory="page"/>
            </v:rect>
          </w:pict>
        </mc:Fallback>
      </mc:AlternateContent>
    </w:r>
    <w:r>
      <w:rPr>
        <w:noProof/>
        <w:lang w:eastAsia="it-IT"/>
      </w:rPr>
      <mc:AlternateContent>
        <mc:Choice Requires="wps">
          <w:drawing>
            <wp:anchor distT="0" distB="0" distL="114300" distR="114300" simplePos="0" relativeHeight="251659264" behindDoc="1" locked="0" layoutInCell="1" allowOverlap="1" wp14:anchorId="1426565C" wp14:editId="1DCBD4FA">
              <wp:simplePos x="0" y="0"/>
              <wp:positionH relativeFrom="page">
                <wp:posOffset>885825</wp:posOffset>
              </wp:positionH>
              <wp:positionV relativeFrom="page">
                <wp:posOffset>9772650</wp:posOffset>
              </wp:positionV>
              <wp:extent cx="471170" cy="292735"/>
              <wp:effectExtent l="0" t="0" r="0" b="5715"/>
              <wp:wrapTight wrapText="bothSides">
                <wp:wrapPolygon edited="0">
                  <wp:start x="2620" y="0"/>
                  <wp:lineTo x="2620" y="20637"/>
                  <wp:lineTo x="18340" y="20637"/>
                  <wp:lineTo x="18340" y="0"/>
                  <wp:lineTo x="2620" y="0"/>
                </wp:wrapPolygon>
              </wp:wrapTight>
              <wp:docPr id="252" name="Casella di tes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292735"/>
                      </a:xfrm>
                      <a:prstGeom prst="rect">
                        <a:avLst/>
                      </a:prstGeom>
                      <a:noFill/>
                      <a:ln w="6350">
                        <a:noFill/>
                      </a:ln>
                      <a:effectLst/>
                    </wps:spPr>
                    <wps:txbx>
                      <w:txbxContent>
                        <w:p w14:paraId="612F983D" w14:textId="77777777" w:rsidR="00653D41" w:rsidRPr="00AD72D8" w:rsidRDefault="00653D41" w:rsidP="00D274AE">
                          <w:pPr>
                            <w:pStyle w:val="Pidipagina"/>
                            <w:rPr>
                              <w:rStyle w:val="Riferimentodelicato"/>
                              <w:szCs w:val="26"/>
                            </w:rPr>
                          </w:pPr>
                          <w:r w:rsidRPr="00AD72D8">
                            <w:rPr>
                              <w:rStyle w:val="Riferimentodelicato"/>
                              <w:szCs w:val="26"/>
                            </w:rPr>
                            <w:fldChar w:fldCharType="begin"/>
                          </w:r>
                          <w:r w:rsidRPr="00AD72D8">
                            <w:rPr>
                              <w:rStyle w:val="Riferimentodelicato"/>
                              <w:szCs w:val="26"/>
                            </w:rPr>
                            <w:instrText>PAGE  \* Arabic  \* MERGEFORMAT</w:instrText>
                          </w:r>
                          <w:r w:rsidRPr="00AD72D8">
                            <w:rPr>
                              <w:rStyle w:val="Riferimentodelicato"/>
                              <w:szCs w:val="26"/>
                            </w:rPr>
                            <w:fldChar w:fldCharType="separate"/>
                          </w:r>
                          <w:r>
                            <w:rPr>
                              <w:rStyle w:val="Riferimentodelicato"/>
                              <w:noProof/>
                              <w:szCs w:val="26"/>
                            </w:rPr>
                            <w:t>40</w:t>
                          </w:r>
                          <w:r w:rsidRPr="00AD72D8">
                            <w:rPr>
                              <w:rStyle w:val="Riferimentodelicato"/>
                              <w:szCs w:val="2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26565C" id="Casella di testo 252" o:spid="_x0000_s1027" type="#_x0000_t202" style="position:absolute;left:0;text-align:left;margin-left:69.75pt;margin-top:769.5pt;width:37.1pt;height:2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" filled="f" stroked="f" strokeweight=".5pt">
              <v:textbox style="mso-fit-shape-to-text:t">
                <w:txbxContent>
                  <w:p w14:paraId="612F983D" w14:textId="77777777" w:rsidR="00653D41" w:rsidRPr="00AD72D8" w:rsidRDefault="00653D41" w:rsidP="00D274AE">
                    <w:pPr>
                      <w:pStyle w:val="Pidipagina"/>
                      <w:rPr>
                        <w:rStyle w:val="Riferimentodelicato"/>
                        <w:szCs w:val="26"/>
                      </w:rPr>
                    </w:pPr>
                    <w:r w:rsidRPr="00AD72D8">
                      <w:rPr>
                        <w:rStyle w:val="Riferimentodelicato"/>
                        <w:szCs w:val="26"/>
                      </w:rPr>
                      <w:fldChar w:fldCharType="begin"/>
                    </w:r>
                    <w:r w:rsidRPr="00AD72D8">
                      <w:rPr>
                        <w:rStyle w:val="Riferimentodelicato"/>
                        <w:szCs w:val="26"/>
                      </w:rPr>
                      <w:instrText>PAGE  \* Arabic  \* MERGEFORMAT</w:instrText>
                    </w:r>
                    <w:r w:rsidRPr="00AD72D8">
                      <w:rPr>
                        <w:rStyle w:val="Riferimentodelicato"/>
                        <w:szCs w:val="26"/>
                      </w:rPr>
                      <w:fldChar w:fldCharType="separate"/>
                    </w:r>
                    <w:r>
                      <w:rPr>
                        <w:rStyle w:val="Riferimentodelicato"/>
                        <w:noProof/>
                        <w:szCs w:val="26"/>
                      </w:rPr>
                      <w:t>40</w:t>
                    </w:r>
                    <w:r w:rsidRPr="00AD72D8">
                      <w:rPr>
                        <w:rStyle w:val="Riferimentodelicato"/>
                        <w:szCs w:val="26"/>
                      </w:rP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BE8A9" w14:textId="77777777" w:rsidR="00AE271E" w:rsidRDefault="00AE271E" w:rsidP="00653D41">
      <w:pPr>
        <w:spacing w:after="0" w:line="240" w:lineRule="auto"/>
      </w:pPr>
      <w:r>
        <w:separator/>
      </w:r>
    </w:p>
  </w:footnote>
  <w:footnote w:type="continuationSeparator" w:id="0">
    <w:p w14:paraId="320A38BB" w14:textId="77777777" w:rsidR="00AE271E" w:rsidRDefault="00AE271E" w:rsidP="00653D41">
      <w:pPr>
        <w:spacing w:after="0" w:line="240" w:lineRule="auto"/>
      </w:pPr>
      <w:r>
        <w:continuationSeparator/>
      </w:r>
    </w:p>
  </w:footnote>
  <w:footnote w:id="1">
    <w:p w14:paraId="08D3C39C" w14:textId="068C017B" w:rsidR="002F342C" w:rsidRPr="0013541D" w:rsidRDefault="002F342C"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w:t>
      </w:r>
      <w:r w:rsidR="00B22D0B" w:rsidRPr="0013541D">
        <w:rPr>
          <w:rFonts w:ascii="Calibri Light" w:hAnsi="Calibri Light" w:cs="Calibri Light"/>
          <w:sz w:val="20"/>
        </w:rPr>
        <w:t>L’</w:t>
      </w:r>
      <w:r w:rsidRPr="0013541D">
        <w:rPr>
          <w:rFonts w:ascii="Calibri Light" w:hAnsi="Calibri Light" w:cs="Calibri Light"/>
          <w:sz w:val="20"/>
        </w:rPr>
        <w:t xml:space="preserve">Aging Report </w:t>
      </w:r>
      <w:r w:rsidR="00B22D0B" w:rsidRPr="0013541D">
        <w:rPr>
          <w:rFonts w:ascii="Calibri Light" w:hAnsi="Calibri Light" w:cs="Calibri Light"/>
          <w:sz w:val="20"/>
        </w:rPr>
        <w:t xml:space="preserve">è pubblicato </w:t>
      </w:r>
      <w:r w:rsidR="004769AD" w:rsidRPr="0013541D">
        <w:rPr>
          <w:rFonts w:ascii="Calibri Light" w:hAnsi="Calibri Light" w:cs="Calibri Light"/>
          <w:sz w:val="20"/>
        </w:rPr>
        <w:t xml:space="preserve">periodicamente </w:t>
      </w:r>
      <w:r w:rsidR="00B22D0B" w:rsidRPr="0013541D">
        <w:rPr>
          <w:rFonts w:ascii="Calibri Light" w:hAnsi="Calibri Light" w:cs="Calibri Light"/>
          <w:sz w:val="20"/>
        </w:rPr>
        <w:t>dalla</w:t>
      </w:r>
      <w:r w:rsidRPr="0013541D">
        <w:rPr>
          <w:rFonts w:ascii="Calibri Light" w:hAnsi="Calibri Light" w:cs="Calibri Light"/>
          <w:sz w:val="20"/>
        </w:rPr>
        <w:t xml:space="preserve"> Commissione europe</w:t>
      </w:r>
      <w:r w:rsidR="00B22D0B" w:rsidRPr="0013541D">
        <w:rPr>
          <w:rFonts w:ascii="Calibri Light" w:hAnsi="Calibri Light" w:cs="Calibri Light"/>
          <w:sz w:val="20"/>
        </w:rPr>
        <w:t xml:space="preserve">a. La spesa per pensioni si riferisce per </w:t>
      </w:r>
      <w:r w:rsidR="001F2918" w:rsidRPr="0013541D">
        <w:rPr>
          <w:rFonts w:ascii="Calibri Light" w:hAnsi="Calibri Light" w:cs="Calibri Light"/>
          <w:sz w:val="20"/>
        </w:rPr>
        <w:t>l’Italia</w:t>
      </w:r>
      <w:r w:rsidR="00766579" w:rsidRPr="0013541D">
        <w:rPr>
          <w:rFonts w:ascii="Calibri Light" w:hAnsi="Calibri Light" w:cs="Calibri Light"/>
          <w:sz w:val="20"/>
        </w:rPr>
        <w:t xml:space="preserve"> all’aggregato composto dalle pensioni IVS e da</w:t>
      </w:r>
      <w:r w:rsidR="001F2918" w:rsidRPr="0013541D">
        <w:rPr>
          <w:rFonts w:ascii="Calibri Light" w:hAnsi="Calibri Light" w:cs="Calibri Light"/>
          <w:sz w:val="20"/>
        </w:rPr>
        <w:t xml:space="preserve">lle pensioni e dagli </w:t>
      </w:r>
      <w:r w:rsidR="00766579" w:rsidRPr="0013541D">
        <w:rPr>
          <w:rFonts w:ascii="Calibri Light" w:hAnsi="Calibri Light" w:cs="Calibri Light"/>
          <w:sz w:val="20"/>
        </w:rPr>
        <w:t>assegn</w:t>
      </w:r>
      <w:r w:rsidR="001F2918" w:rsidRPr="0013541D">
        <w:rPr>
          <w:rFonts w:ascii="Calibri Light" w:hAnsi="Calibri Light" w:cs="Calibri Light"/>
          <w:sz w:val="20"/>
        </w:rPr>
        <w:t>i</w:t>
      </w:r>
      <w:r w:rsidR="00766579" w:rsidRPr="0013541D">
        <w:rPr>
          <w:rFonts w:ascii="Calibri Light" w:hAnsi="Calibri Light" w:cs="Calibri Light"/>
          <w:sz w:val="20"/>
        </w:rPr>
        <w:t xml:space="preserve"> sociali</w:t>
      </w:r>
      <w:r w:rsidR="001F2918" w:rsidRPr="0013541D">
        <w:rPr>
          <w:rFonts w:ascii="Calibri Light" w:hAnsi="Calibri Light" w:cs="Calibri Light"/>
          <w:sz w:val="20"/>
        </w:rPr>
        <w:t>.</w:t>
      </w:r>
    </w:p>
  </w:footnote>
  <w:footnote w:id="2">
    <w:p w14:paraId="02EED3B8" w14:textId="2CFD66C4" w:rsidR="00821A27" w:rsidRPr="0013541D" w:rsidRDefault="00821A27"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Sono i dati del Casellario dei pensionati diffusi a </w:t>
      </w:r>
      <w:proofErr w:type="gramStart"/>
      <w:r w:rsidRPr="0013541D">
        <w:rPr>
          <w:rFonts w:ascii="Calibri Light" w:hAnsi="Calibri Light" w:cs="Calibri Light"/>
          <w:sz w:val="20"/>
        </w:rPr>
        <w:t>Ottobre</w:t>
      </w:r>
      <w:proofErr w:type="gramEnd"/>
      <w:r w:rsidRPr="0013541D">
        <w:rPr>
          <w:rFonts w:ascii="Calibri Light" w:hAnsi="Calibri Light" w:cs="Calibri Light"/>
          <w:sz w:val="20"/>
        </w:rPr>
        <w:t xml:space="preserve"> 2024 dal Coordinamento generale statistico attuariale dell’INPS (</w:t>
      </w:r>
      <w:hyperlink r:id="rId1" w:history="1">
        <w:r w:rsidRPr="0013541D">
          <w:rPr>
            <w:rStyle w:val="Collegamentoipertestuale"/>
            <w:rFonts w:ascii="Calibri Light" w:hAnsi="Calibri Light" w:cs="Calibri Light"/>
            <w:sz w:val="20"/>
          </w:rPr>
          <w:t>https://servizi2.inps.it/servizi/osservatoristatistici//api/getAllegato/?idAllegato=1007</w:t>
        </w:r>
      </w:hyperlink>
      <w:r w:rsidRPr="0013541D">
        <w:rPr>
          <w:rFonts w:ascii="Calibri Light" w:hAnsi="Calibri Light" w:cs="Calibri Light"/>
          <w:sz w:val="20"/>
        </w:rPr>
        <w:t xml:space="preserve">). </w:t>
      </w:r>
    </w:p>
  </w:footnote>
  <w:footnote w:id="3">
    <w:p w14:paraId="402407F4" w14:textId="0BF5369E" w:rsidR="000E7ADA" w:rsidRPr="0013541D" w:rsidRDefault="000E7ADA"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Esenzione dei contributi, esenzione dei rendimenti dell’accumulazione, imposizione sui redditi da pensione.</w:t>
      </w:r>
    </w:p>
  </w:footnote>
  <w:footnote w:id="4">
    <w:p w14:paraId="248B7C59" w14:textId="653D0E48" w:rsidR="00C250E8" w:rsidRPr="0013541D" w:rsidRDefault="00C250E8"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w:t>
      </w:r>
      <w:r w:rsidR="00CA12DA" w:rsidRPr="0013541D">
        <w:rPr>
          <w:rFonts w:ascii="Calibri Light" w:hAnsi="Calibri Light" w:cs="Calibri Light"/>
          <w:sz w:val="20"/>
        </w:rPr>
        <w:t xml:space="preserve">Per esempio, in Germania i contributi pensionistici diventano interamente deducibili dal reddito </w:t>
      </w:r>
      <w:r w:rsidR="0049066F" w:rsidRPr="0013541D">
        <w:rPr>
          <w:rFonts w:ascii="Calibri Light" w:hAnsi="Calibri Light" w:cs="Calibri Light"/>
          <w:sz w:val="20"/>
        </w:rPr>
        <w:t xml:space="preserve">solo </w:t>
      </w:r>
      <w:r w:rsidR="00CA12DA" w:rsidRPr="0013541D">
        <w:rPr>
          <w:rFonts w:ascii="Calibri Light" w:hAnsi="Calibri Light" w:cs="Calibri Light"/>
          <w:sz w:val="20"/>
        </w:rPr>
        <w:t>a partire dal 2025, mentre le pensioni saranno interamente assoggettate a imposizione personale solo a partire dal 2040 (che potrebbe diventare 2058 se fosse approvato un emendamento tutt’ora in discussione).</w:t>
      </w:r>
    </w:p>
  </w:footnote>
  <w:footnote w:id="5">
    <w:p w14:paraId="1196994E" w14:textId="2EE65B85" w:rsidR="0055203C" w:rsidRPr="0013541D" w:rsidRDefault="0055203C"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L’Opera nazionale pensionati d’Italia soppressa nel 1978. Non fu invece cancellato il contributo in somma fissa dovuto per ogni mensilità di redditi da pensione</w:t>
      </w:r>
      <w:r w:rsidR="005C37EA" w:rsidRPr="0013541D">
        <w:rPr>
          <w:rFonts w:ascii="Calibri Light" w:hAnsi="Calibri Light" w:cs="Calibri Light"/>
          <w:sz w:val="20"/>
        </w:rPr>
        <w:t xml:space="preserve"> che al momento affluisce al bilancio dell’INPS senza vincolo di destinazione</w:t>
      </w:r>
      <w:r w:rsidRPr="0013541D">
        <w:rPr>
          <w:rFonts w:ascii="Calibri Light" w:hAnsi="Calibri Light" w:cs="Calibri Light"/>
          <w:sz w:val="20"/>
        </w:rPr>
        <w:t>.</w:t>
      </w:r>
    </w:p>
  </w:footnote>
  <w:footnote w:id="6">
    <w:p w14:paraId="5E39EE52" w14:textId="65418DB8" w:rsidR="005C37EA" w:rsidRPr="0013541D" w:rsidRDefault="005C37EA"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È così, per esempio, in Francia e Germania. Si veda </w:t>
      </w:r>
      <w:r w:rsidR="003022C6" w:rsidRPr="0013541D">
        <w:rPr>
          <w:rFonts w:ascii="Calibri Light" w:hAnsi="Calibri Light" w:cs="Calibri Light"/>
          <w:sz w:val="20"/>
        </w:rPr>
        <w:t xml:space="preserve">su </w:t>
      </w:r>
      <w:hyperlink r:id="rId2" w:history="1">
        <w:r w:rsidR="003022C6" w:rsidRPr="0013541D">
          <w:rPr>
            <w:rStyle w:val="Collegamentoipertestuale"/>
            <w:rFonts w:ascii="Calibri Light" w:hAnsi="Calibri Light" w:cs="Calibri Light"/>
            <w:sz w:val="20"/>
          </w:rPr>
          <w:t>https://www.missoc.org/missoc-database/comparative-tables/</w:t>
        </w:r>
      </w:hyperlink>
      <w:r w:rsidR="003022C6" w:rsidRPr="0013541D">
        <w:rPr>
          <w:rFonts w:ascii="Calibri Light" w:hAnsi="Calibri Light" w:cs="Calibri Light"/>
          <w:sz w:val="20"/>
        </w:rPr>
        <w:t xml:space="preserve"> la tavola su “</w:t>
      </w:r>
      <w:proofErr w:type="spellStart"/>
      <w:r w:rsidR="003022C6" w:rsidRPr="0013541D">
        <w:rPr>
          <w:rFonts w:ascii="Calibri Light" w:hAnsi="Calibri Light" w:cs="Calibri Light"/>
          <w:sz w:val="20"/>
        </w:rPr>
        <w:t>Taxation</w:t>
      </w:r>
      <w:proofErr w:type="spellEnd"/>
      <w:r w:rsidR="003022C6" w:rsidRPr="0013541D">
        <w:rPr>
          <w:rFonts w:ascii="Calibri Light" w:hAnsi="Calibri Light" w:cs="Calibri Light"/>
          <w:sz w:val="20"/>
        </w:rPr>
        <w:t xml:space="preserve"> and social </w:t>
      </w:r>
      <w:proofErr w:type="spellStart"/>
      <w:r w:rsidR="003022C6" w:rsidRPr="0013541D">
        <w:rPr>
          <w:rFonts w:ascii="Calibri Light" w:hAnsi="Calibri Light" w:cs="Calibri Light"/>
          <w:sz w:val="20"/>
        </w:rPr>
        <w:t>contribution</w:t>
      </w:r>
      <w:proofErr w:type="spellEnd"/>
      <w:r w:rsidR="003022C6" w:rsidRPr="0013541D">
        <w:rPr>
          <w:rFonts w:ascii="Calibri Light" w:hAnsi="Calibri Light" w:cs="Calibri Light"/>
          <w:sz w:val="20"/>
        </w:rPr>
        <w:t>” della prestazione “</w:t>
      </w:r>
      <w:proofErr w:type="spellStart"/>
      <w:r w:rsidR="003022C6" w:rsidRPr="0013541D">
        <w:rPr>
          <w:rFonts w:ascii="Calibri Light" w:hAnsi="Calibri Light" w:cs="Calibri Light"/>
          <w:sz w:val="20"/>
        </w:rPr>
        <w:t>Old</w:t>
      </w:r>
      <w:proofErr w:type="spellEnd"/>
      <w:r w:rsidR="003022C6" w:rsidRPr="0013541D">
        <w:rPr>
          <w:rFonts w:ascii="Calibri Light" w:hAnsi="Calibri Light" w:cs="Calibri Light"/>
          <w:sz w:val="20"/>
        </w:rPr>
        <w:t xml:space="preserve"> age”.</w:t>
      </w:r>
    </w:p>
  </w:footnote>
  <w:footnote w:id="7">
    <w:p w14:paraId="7572DC84" w14:textId="58FE09BA" w:rsidR="00E818F7" w:rsidRPr="0013541D" w:rsidRDefault="00E818F7"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Anche queste incidenze </w:t>
      </w:r>
      <w:r w:rsidR="00DD0139" w:rsidRPr="0013541D">
        <w:rPr>
          <w:rFonts w:ascii="Calibri Light" w:hAnsi="Calibri Light" w:cs="Calibri Light"/>
          <w:sz w:val="20"/>
        </w:rPr>
        <w:t xml:space="preserve">andrebbero </w:t>
      </w:r>
      <w:r w:rsidRPr="0013541D">
        <w:rPr>
          <w:rFonts w:ascii="Calibri Light" w:hAnsi="Calibri Light" w:cs="Calibri Light"/>
          <w:sz w:val="20"/>
        </w:rPr>
        <w:t>corrette per tenere conto delle caratteristiche dell’imposizione e della contribuzione lungo tutte le fasi di partecipazione al primo pilastro.</w:t>
      </w:r>
    </w:p>
  </w:footnote>
  <w:footnote w:id="8">
    <w:p w14:paraId="1686A020" w14:textId="0536CBC3" w:rsidR="00E138E8" w:rsidRPr="0013541D" w:rsidRDefault="00E138E8"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Evidenza che emerge chiaramente sia dai dati dei vari Aging Report sia </w:t>
      </w:r>
      <w:r w:rsidR="00A956FC" w:rsidRPr="0013541D">
        <w:rPr>
          <w:rFonts w:ascii="Calibri Light" w:hAnsi="Calibri Light" w:cs="Calibri Light"/>
          <w:sz w:val="20"/>
        </w:rPr>
        <w:t xml:space="preserve">dai </w:t>
      </w:r>
      <w:r w:rsidRPr="0013541D">
        <w:rPr>
          <w:rFonts w:ascii="Calibri Light" w:hAnsi="Calibri Light" w:cs="Calibri Light"/>
          <w:sz w:val="20"/>
        </w:rPr>
        <w:t>dati di fonte Eurostat (il Sistema europeo di statistiche integrate della protezione sociale).</w:t>
      </w:r>
    </w:p>
  </w:footnote>
  <w:footnote w:id="9">
    <w:p w14:paraId="6530517A" w14:textId="2B68A2BC" w:rsidR="00803A5A" w:rsidRPr="0013541D" w:rsidRDefault="00803A5A"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Nel 2045 incidenza più elevata dell’Italia si riscontra, oltre che in Grecia, anche in Spagna.</w:t>
      </w:r>
    </w:p>
  </w:footnote>
  <w:footnote w:id="10">
    <w:p w14:paraId="1EB1C504" w14:textId="12A66F82" w:rsidR="00803A5A" w:rsidRPr="0013541D" w:rsidRDefault="00803A5A"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Nel 2070 incidenza più elevata dell’Italia si riscontra, oltre che in Grecia, anche in Lussemburgo, Spagna, Ungheria.</w:t>
      </w:r>
    </w:p>
  </w:footnote>
  <w:footnote w:id="11">
    <w:p w14:paraId="6CE1D5E6" w14:textId="35AF770F" w:rsidR="00E002F9" w:rsidRPr="0013541D" w:rsidRDefault="00E002F9"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Per un confronto si può consultare la ta</w:t>
      </w:r>
      <w:r w:rsidR="005524DD" w:rsidRPr="0013541D">
        <w:rPr>
          <w:rFonts w:ascii="Calibri Light" w:hAnsi="Calibri Light" w:cs="Calibri Light"/>
          <w:sz w:val="20"/>
        </w:rPr>
        <w:t xml:space="preserve">bella a pagina 73 dell’Aging Report 2015, oppure quella a pagina </w:t>
      </w:r>
      <w:r w:rsidR="0039232B" w:rsidRPr="0013541D">
        <w:rPr>
          <w:rFonts w:ascii="Calibri Light" w:hAnsi="Calibri Light" w:cs="Calibri Light"/>
          <w:sz w:val="20"/>
        </w:rPr>
        <w:t xml:space="preserve">154 </w:t>
      </w:r>
      <w:r w:rsidR="005524DD" w:rsidRPr="0013541D">
        <w:rPr>
          <w:rFonts w:ascii="Calibri Light" w:hAnsi="Calibri Light" w:cs="Calibri Light"/>
          <w:sz w:val="20"/>
        </w:rPr>
        <w:t>dell’Aging Report 2024.</w:t>
      </w:r>
    </w:p>
  </w:footnote>
  <w:footnote w:id="12">
    <w:p w14:paraId="1600520F" w14:textId="617EBB49" w:rsidR="00E002F9" w:rsidRPr="0013541D" w:rsidRDefault="00E002F9"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Si fa riferimento alle regole di calcolo contributive ad accumulazione nozionale (le “Dini”), che coinvolgono tu</w:t>
      </w:r>
      <w:r w:rsidR="007B11E7" w:rsidRPr="0013541D">
        <w:rPr>
          <w:rFonts w:ascii="Calibri Light" w:hAnsi="Calibri Light" w:cs="Calibri Light"/>
          <w:sz w:val="20"/>
        </w:rPr>
        <w:t>t</w:t>
      </w:r>
      <w:r w:rsidRPr="0013541D">
        <w:rPr>
          <w:rFonts w:ascii="Calibri Light" w:hAnsi="Calibri Light" w:cs="Calibri Light"/>
          <w:sz w:val="20"/>
        </w:rPr>
        <w:t>ti i lavoratori neoassunti dopo il 1995 e anche le anzianità contributive successive al 2011 di tutti gli altri lavoratori.</w:t>
      </w:r>
    </w:p>
  </w:footnote>
  <w:footnote w:id="13">
    <w:p w14:paraId="5C00C423" w14:textId="10B20B27" w:rsidR="00FC6E50" w:rsidRPr="0013541D" w:rsidRDefault="00FC6E50"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Il cuneo complessivo sul lavoro (lato lavoratore dipendente e lato datore di lavoro) è composto per la maggior parte da contributi pensionistici.</w:t>
      </w:r>
    </w:p>
  </w:footnote>
  <w:footnote w:id="14">
    <w:p w14:paraId="1F5E31D1" w14:textId="735F8FD0" w:rsidR="00804008" w:rsidRPr="0013541D" w:rsidRDefault="00804008"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Il rapporto tra la pensione media e la retribuzione media.</w:t>
      </w:r>
    </w:p>
  </w:footnote>
  <w:footnote w:id="15">
    <w:p w14:paraId="2D9B037F" w14:textId="7C6FC8E2" w:rsidR="00795CA9" w:rsidRPr="0013541D" w:rsidRDefault="00795CA9"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Il rapporto tra il primo reddito da pensione e l’ultimo reddito da lavoro.</w:t>
      </w:r>
    </w:p>
  </w:footnote>
  <w:footnote w:id="16">
    <w:p w14:paraId="64FA22DB" w14:textId="6E9F2030" w:rsidR="00A25465" w:rsidRPr="0013541D" w:rsidRDefault="00A25465"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Non si sta qui sposando</w:t>
      </w:r>
      <w:r w:rsidR="00E47572" w:rsidRPr="0013541D">
        <w:rPr>
          <w:rFonts w:ascii="Calibri Light" w:hAnsi="Calibri Light" w:cs="Calibri Light"/>
          <w:sz w:val="20"/>
        </w:rPr>
        <w:t xml:space="preserve"> la teoria della </w:t>
      </w:r>
      <w:r w:rsidR="00E47572" w:rsidRPr="0013541D">
        <w:rPr>
          <w:rFonts w:ascii="Calibri Light" w:hAnsi="Calibri Light" w:cs="Calibri Light"/>
          <w:i/>
          <w:iCs/>
          <w:sz w:val="20"/>
        </w:rPr>
        <w:t>lump-of-labor</w:t>
      </w:r>
      <w:r w:rsidR="00E47572" w:rsidRPr="0013541D">
        <w:rPr>
          <w:rFonts w:ascii="Calibri Light" w:hAnsi="Calibri Light" w:cs="Calibri Light"/>
          <w:sz w:val="20"/>
        </w:rPr>
        <w:t>, su cui i punti di vista teorici e le evidenze empiriche sono ancora lungi dal concordare. Si sta, invece, affermando che innalzamenti eccessivi dei requisiti, al di là di quanto già previsto dalla normativa corrente, possano portare effetti collaterali. Per inciso, i requisiti di pensionamento ordinari, per l’uscita di vecchiaia e per quella anticipata, sono già tra i più elevati nel panorama europeo</w:t>
      </w:r>
      <w:r w:rsidR="00702A46">
        <w:rPr>
          <w:rFonts w:ascii="Calibri Light" w:hAnsi="Calibri Light" w:cs="Calibri Light"/>
          <w:sz w:val="20"/>
        </w:rPr>
        <w:t>, come tra le più alte sono la spesa, l’aspettativa di vita e la progressione dell’aspettativa di vita</w:t>
      </w:r>
      <w:r w:rsidR="000A00DD">
        <w:rPr>
          <w:rFonts w:ascii="Calibri Light" w:hAnsi="Calibri Light" w:cs="Calibri Light"/>
          <w:sz w:val="20"/>
        </w:rPr>
        <w:t>.</w:t>
      </w:r>
    </w:p>
  </w:footnote>
  <w:footnote w:id="17">
    <w:p w14:paraId="51C04A5A" w14:textId="7D014319" w:rsidR="00540806" w:rsidRPr="0013541D" w:rsidRDefault="00540806" w:rsidP="0005586B">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Per una descrizione dettagliata delle ipotesi, si rimanda a Cavallari L., F. Padrini, N.C. Salerno e L. Toffoli (2020), “</w:t>
      </w:r>
      <w:hyperlink r:id="rId3" w:history="1">
        <w:r w:rsidRPr="0013541D">
          <w:rPr>
            <w:rStyle w:val="Collegamentoipertestuale"/>
            <w:rFonts w:ascii="Calibri Light" w:hAnsi="Calibri Light" w:cs="Calibri Light"/>
            <w:sz w:val="20"/>
          </w:rPr>
          <w:t xml:space="preserve">Aging and the </w:t>
        </w:r>
        <w:proofErr w:type="spellStart"/>
        <w:r w:rsidRPr="0013541D">
          <w:rPr>
            <w:rStyle w:val="Collegamentoipertestuale"/>
            <w:rFonts w:ascii="Calibri Light" w:hAnsi="Calibri Light" w:cs="Calibri Light"/>
            <w:sz w:val="20"/>
          </w:rPr>
          <w:t>sustainability</w:t>
        </w:r>
        <w:proofErr w:type="spellEnd"/>
        <w:r w:rsidRPr="0013541D">
          <w:rPr>
            <w:rStyle w:val="Collegamentoipertestuale"/>
            <w:rFonts w:ascii="Calibri Light" w:hAnsi="Calibri Light" w:cs="Calibri Light"/>
            <w:sz w:val="20"/>
          </w:rPr>
          <w:t xml:space="preserve"> of public </w:t>
        </w:r>
        <w:proofErr w:type="spellStart"/>
        <w:r w:rsidRPr="0013541D">
          <w:rPr>
            <w:rStyle w:val="Collegamentoipertestuale"/>
            <w:rFonts w:ascii="Calibri Light" w:hAnsi="Calibri Light" w:cs="Calibri Light"/>
            <w:sz w:val="20"/>
          </w:rPr>
          <w:t>finance</w:t>
        </w:r>
        <w:proofErr w:type="spellEnd"/>
      </w:hyperlink>
      <w:r w:rsidRPr="0013541D">
        <w:rPr>
          <w:rFonts w:ascii="Calibri Light" w:hAnsi="Calibri Light" w:cs="Calibri Light"/>
          <w:sz w:val="20"/>
        </w:rPr>
        <w:t>”, in Economia Italiana n. 3/2022.</w:t>
      </w:r>
    </w:p>
  </w:footnote>
  <w:footnote w:id="18">
    <w:p w14:paraId="00DD32F2" w14:textId="4DE28D63" w:rsidR="00E049BE" w:rsidRPr="0013541D" w:rsidRDefault="006356E6" w:rsidP="0079474A">
      <w:pPr>
        <w:pStyle w:val="Testonotaapidipagina"/>
        <w:rPr>
          <w:rFonts w:ascii="Calibri Light" w:hAnsi="Calibri Light" w:cs="Calibri Light"/>
          <w:sz w:val="20"/>
        </w:rPr>
      </w:pPr>
      <w:r w:rsidRPr="0013541D">
        <w:rPr>
          <w:rStyle w:val="Rimandonotaapidipagina"/>
          <w:rFonts w:ascii="Calibri Light" w:hAnsi="Calibri Light" w:cs="Calibri Light"/>
          <w:sz w:val="20"/>
        </w:rPr>
        <w:footnoteRef/>
      </w:r>
      <w:r w:rsidRPr="0013541D">
        <w:rPr>
          <w:rFonts w:ascii="Calibri Light" w:hAnsi="Calibri Light" w:cs="Calibri Light"/>
          <w:sz w:val="20"/>
        </w:rPr>
        <w:t xml:space="preserve"> </w:t>
      </w:r>
      <w:r w:rsidR="007369B9">
        <w:rPr>
          <w:rFonts w:ascii="Calibri Light" w:hAnsi="Calibri Light" w:cs="Calibri Light"/>
          <w:sz w:val="20"/>
        </w:rPr>
        <w:t>Si è</w:t>
      </w:r>
      <w:r w:rsidR="006E611E" w:rsidRPr="0013541D">
        <w:rPr>
          <w:rFonts w:ascii="Calibri Light" w:hAnsi="Calibri Light" w:cs="Calibri Light"/>
          <w:sz w:val="20"/>
        </w:rPr>
        <w:t xml:space="preserve"> </w:t>
      </w:r>
      <w:r w:rsidR="00AD12DE" w:rsidRPr="0013541D">
        <w:rPr>
          <w:rFonts w:ascii="Calibri Light" w:hAnsi="Calibri Light" w:cs="Calibri Light"/>
          <w:sz w:val="20"/>
        </w:rPr>
        <w:t xml:space="preserve">consapevoli che la letteratura teorica ed empirica sui vantaggi comparati del multipilastro è tutt’altro che conclusiva; ma nel caso italiano si tratterebbe di sviluppare una sufficiente componente ad accumulazione reale </w:t>
      </w:r>
      <w:r w:rsidR="004B1ADA" w:rsidRPr="0013541D">
        <w:rPr>
          <w:rFonts w:ascii="Calibri Light" w:hAnsi="Calibri Light" w:cs="Calibri Light"/>
          <w:sz w:val="20"/>
        </w:rPr>
        <w:t xml:space="preserve">per le pensioni, </w:t>
      </w:r>
      <w:r w:rsidR="00AD12DE" w:rsidRPr="0013541D">
        <w:rPr>
          <w:rFonts w:ascii="Calibri Light" w:hAnsi="Calibri Light" w:cs="Calibri Light"/>
          <w:sz w:val="20"/>
        </w:rPr>
        <w:t xml:space="preserve">in un sistema </w:t>
      </w:r>
      <w:r w:rsidR="004B1ADA" w:rsidRPr="0013541D">
        <w:rPr>
          <w:rFonts w:ascii="Calibri Light" w:hAnsi="Calibri Light" w:cs="Calibri Light"/>
          <w:sz w:val="20"/>
        </w:rPr>
        <w:t xml:space="preserve">di </w:t>
      </w:r>
      <w:r w:rsidR="004B1ADA" w:rsidRPr="0013541D">
        <w:rPr>
          <w:rFonts w:ascii="Calibri Light" w:hAnsi="Calibri Light" w:cs="Calibri Light"/>
          <w:i/>
          <w:iCs/>
          <w:sz w:val="20"/>
        </w:rPr>
        <w:t>welfare</w:t>
      </w:r>
      <w:r w:rsidR="004B1ADA" w:rsidRPr="0013541D">
        <w:rPr>
          <w:rFonts w:ascii="Calibri Light" w:hAnsi="Calibri Light" w:cs="Calibri Light"/>
          <w:sz w:val="20"/>
        </w:rPr>
        <w:t xml:space="preserve"> </w:t>
      </w:r>
      <w:r w:rsidR="00AD12DE" w:rsidRPr="0013541D">
        <w:rPr>
          <w:rFonts w:ascii="Calibri Light" w:hAnsi="Calibri Light" w:cs="Calibri Light"/>
          <w:sz w:val="20"/>
        </w:rPr>
        <w:t>quasi inte</w:t>
      </w:r>
      <w:r w:rsidR="004B1ADA" w:rsidRPr="0013541D">
        <w:rPr>
          <w:rFonts w:ascii="Calibri Light" w:hAnsi="Calibri Light" w:cs="Calibri Light"/>
          <w:sz w:val="20"/>
        </w:rPr>
        <w:t>gralmente finanziato a ripartizione e che, arrivato in fase matura, utilizza la ripartizione prossima al suo livello di saturazione.</w:t>
      </w:r>
      <w:r w:rsidR="003F4B94" w:rsidRPr="003F4B94">
        <w:t xml:space="preserve"> </w:t>
      </w:r>
      <w:r w:rsidR="003F4B94" w:rsidRPr="003F4B94">
        <w:rPr>
          <w:rFonts w:ascii="Calibri Light" w:hAnsi="Calibri Light" w:cs="Calibri Light"/>
          <w:sz w:val="20"/>
        </w:rPr>
        <w:t>Sulla base delle statistiche riportate nella Relazione annuale 2023 di COVIP, negli ultimi venti anni il rendimento medio netto annuo (</w:t>
      </w:r>
      <w:r w:rsidR="003F4B94" w:rsidRPr="00627C83">
        <w:rPr>
          <w:rFonts w:ascii="Calibri Light" w:hAnsi="Calibri Light" w:cs="Calibri Light"/>
          <w:i/>
          <w:iCs/>
          <w:sz w:val="20"/>
        </w:rPr>
        <w:t xml:space="preserve">post </w:t>
      </w:r>
      <w:r w:rsidR="003F4B94" w:rsidRPr="003F4B94">
        <w:rPr>
          <w:rFonts w:ascii="Calibri Light" w:hAnsi="Calibri Light" w:cs="Calibri Light"/>
          <w:sz w:val="20"/>
        </w:rPr>
        <w:t xml:space="preserve">applicazione dell’imposta sostitutiva e pagamento delle spese di amministrazione e gestione) del comparto azionario dei fondi pensione negoziali e aperti è stato rispettivamente 4,3 e 3,9 per cento, a confronto con il 2,5 per cento del TFR (al netto dell’imposta sostitutiva), e al 3,4 per cento di crescita media annua del PIL nominale. Se dal calcolo della dinamica del PIL nominale sono esclusi gli anni con valori negativi (come invece si deve ai fini dell’accumulazione nozionale del montante contributivo all’interno del primo pilastro), il tasso di crescita medio annuo del PIL nominale è di circa il 2,1 per cento negli ultimi venti anni. Questi dati lasciano intuire le potenzialità di una gestione </w:t>
      </w:r>
      <w:r w:rsidR="003F4B94" w:rsidRPr="00627C83">
        <w:rPr>
          <w:rFonts w:ascii="Calibri Light" w:hAnsi="Calibri Light" w:cs="Calibri Light"/>
          <w:i/>
          <w:iCs/>
          <w:sz w:val="20"/>
        </w:rPr>
        <w:t>life-</w:t>
      </w:r>
      <w:proofErr w:type="spellStart"/>
      <w:r w:rsidR="00627C83" w:rsidRPr="00627C83">
        <w:rPr>
          <w:rFonts w:ascii="Calibri Light" w:hAnsi="Calibri Light" w:cs="Calibri Light"/>
          <w:i/>
          <w:iCs/>
          <w:sz w:val="20"/>
        </w:rPr>
        <w:t>cycle</w:t>
      </w:r>
      <w:proofErr w:type="spellEnd"/>
      <w:r w:rsidR="00627C83">
        <w:rPr>
          <w:rFonts w:ascii="Calibri Light" w:hAnsi="Calibri Light" w:cs="Calibri Light"/>
          <w:sz w:val="20"/>
        </w:rPr>
        <w:t xml:space="preserve"> </w:t>
      </w:r>
      <w:r w:rsidR="003F4B94" w:rsidRPr="003F4B94">
        <w:rPr>
          <w:rFonts w:ascii="Calibri Light" w:hAnsi="Calibri Light" w:cs="Calibri Light"/>
          <w:sz w:val="20"/>
        </w:rPr>
        <w:t>degli investimenti previdenziali, sempre all’interno delle cornice normativa, regolamentare e di vigilanza già esistente in Italia e in Europa.</w:t>
      </w:r>
      <w:r w:rsidR="0079474A" w:rsidRPr="0079474A">
        <w:rPr>
          <w:rFonts w:ascii="Calibri Light" w:hAnsi="Calibri Light" w:cs="Calibri Light"/>
          <w:sz w:val="20"/>
        </w:rPr>
        <w:t xml:space="preserve"> </w:t>
      </w:r>
      <w:r w:rsidR="0079474A">
        <w:rPr>
          <w:rFonts w:ascii="Calibri Light" w:hAnsi="Calibri Light" w:cs="Calibri Light"/>
          <w:sz w:val="20"/>
        </w:rPr>
        <w:t>Per qualche approfondimento si veda</w:t>
      </w:r>
      <w:r w:rsidR="00A151BC">
        <w:rPr>
          <w:rFonts w:ascii="Calibri Light" w:hAnsi="Calibri Light" w:cs="Calibri Light"/>
          <w:sz w:val="20"/>
        </w:rPr>
        <w:t>no</w:t>
      </w:r>
      <w:r w:rsidR="0079474A">
        <w:rPr>
          <w:rFonts w:ascii="Calibri Light" w:hAnsi="Calibri Light" w:cs="Calibri Light"/>
          <w:sz w:val="20"/>
        </w:rPr>
        <w:t xml:space="preserve"> </w:t>
      </w:r>
      <w:r w:rsidR="0079474A" w:rsidRPr="00E34EE5">
        <w:rPr>
          <w:rFonts w:ascii="Calibri Light" w:hAnsi="Calibri Light" w:cs="Calibri Light"/>
          <w:sz w:val="20"/>
        </w:rPr>
        <w:t>Salerno N.C. (2015), “</w:t>
      </w:r>
      <w:hyperlink r:id="rId4" w:history="1">
        <w:r w:rsidR="0079474A" w:rsidRPr="00E34EE5">
          <w:rPr>
            <w:rStyle w:val="Collegamentoipertestuale"/>
            <w:rFonts w:ascii="Calibri Light" w:hAnsi="Calibri Light" w:cs="Calibri Light"/>
            <w:sz w:val="20"/>
          </w:rPr>
          <w:t>Le risorse per il welfare del futuro. Insufficienza del pay-as-you-go e disegno multipilastro</w:t>
        </w:r>
      </w:hyperlink>
      <w:r w:rsidR="0079474A" w:rsidRPr="00E34EE5">
        <w:rPr>
          <w:rFonts w:ascii="Calibri Light" w:hAnsi="Calibri Light" w:cs="Calibri Light"/>
          <w:sz w:val="20"/>
        </w:rPr>
        <w:t>”, in Diritto delle relazioni industriali n. 3</w:t>
      </w:r>
      <w:r w:rsidR="00A151BC">
        <w:rPr>
          <w:rFonts w:ascii="Calibri Light" w:hAnsi="Calibri Light" w:cs="Calibri Light"/>
          <w:sz w:val="20"/>
        </w:rPr>
        <w:t xml:space="preserve">, e </w:t>
      </w:r>
      <w:r w:rsidR="00A151BC" w:rsidRPr="00A151BC">
        <w:rPr>
          <w:rFonts w:ascii="Calibri Light" w:hAnsi="Calibri Light" w:cs="Calibri Light"/>
          <w:sz w:val="20"/>
        </w:rPr>
        <w:t>Salerno N.C. (201</w:t>
      </w:r>
      <w:r w:rsidR="00A151BC">
        <w:rPr>
          <w:rFonts w:ascii="Calibri Light" w:hAnsi="Calibri Light" w:cs="Calibri Light"/>
          <w:sz w:val="20"/>
        </w:rPr>
        <w:t>4</w:t>
      </w:r>
      <w:r w:rsidR="00A151BC" w:rsidRPr="00A151BC">
        <w:rPr>
          <w:rFonts w:ascii="Calibri Light" w:hAnsi="Calibri Light" w:cs="Calibri Light"/>
          <w:sz w:val="20"/>
        </w:rPr>
        <w:t>)</w:t>
      </w:r>
      <w:r w:rsidR="00A151BC">
        <w:rPr>
          <w:rFonts w:ascii="Calibri Light" w:hAnsi="Calibri Light" w:cs="Calibri Light"/>
          <w:sz w:val="20"/>
        </w:rPr>
        <w:t>, “</w:t>
      </w:r>
      <w:hyperlink r:id="rId5" w:history="1">
        <w:r w:rsidR="00A151BC" w:rsidRPr="00A151BC">
          <w:rPr>
            <w:rStyle w:val="Collegamentoipertestuale"/>
            <w:rFonts w:ascii="Calibri Light" w:hAnsi="Calibri Light" w:cs="Calibri Light"/>
            <w:sz w:val="20"/>
          </w:rPr>
          <w:t>Scenari Sanitari Transatlantici a Confronto</w:t>
        </w:r>
      </w:hyperlink>
      <w:r w:rsidR="00A151BC">
        <w:rPr>
          <w:rFonts w:ascii="Calibri Light" w:hAnsi="Calibri Light" w:cs="Calibri Light"/>
          <w:sz w:val="20"/>
        </w:rPr>
        <w:t>”.</w:t>
      </w:r>
    </w:p>
  </w:footnote>
  <w:footnote w:id="19">
    <w:p w14:paraId="6F42758B" w14:textId="1A51792C" w:rsidR="009130D1" w:rsidRPr="00BC1103" w:rsidRDefault="009130D1" w:rsidP="0005586B">
      <w:pPr>
        <w:pStyle w:val="Testonotaapidipagina"/>
        <w:rPr>
          <w:rFonts w:ascii="Calibri Light" w:hAnsi="Calibri Light" w:cs="Calibri Light"/>
          <w:sz w:val="20"/>
        </w:rPr>
      </w:pPr>
      <w:r w:rsidRPr="00BC1103">
        <w:rPr>
          <w:rStyle w:val="Rimandonotaapidipagina"/>
          <w:rFonts w:ascii="Calibri Light" w:hAnsi="Calibri Light" w:cs="Calibri Light"/>
          <w:sz w:val="20"/>
        </w:rPr>
        <w:footnoteRef/>
      </w:r>
      <w:r w:rsidRPr="00BC1103">
        <w:rPr>
          <w:rFonts w:ascii="Calibri Light" w:hAnsi="Calibri Light" w:cs="Calibri Light"/>
          <w:sz w:val="20"/>
        </w:rPr>
        <w:t xml:space="preserve"> </w:t>
      </w:r>
      <w:r w:rsidR="00254CC2" w:rsidRPr="00BC1103">
        <w:rPr>
          <w:rFonts w:ascii="Calibri Light" w:hAnsi="Calibri Light" w:cs="Calibri Light"/>
          <w:sz w:val="20"/>
        </w:rPr>
        <w:t xml:space="preserve">Si </w:t>
      </w:r>
      <w:r w:rsidR="002C450A" w:rsidRPr="00BC1103">
        <w:rPr>
          <w:rFonts w:ascii="Calibri Light" w:hAnsi="Calibri Light" w:cs="Calibri Light"/>
          <w:sz w:val="20"/>
        </w:rPr>
        <w:t xml:space="preserve">veda C. </w:t>
      </w:r>
      <w:proofErr w:type="spellStart"/>
      <w:r w:rsidR="002C450A" w:rsidRPr="00BC1103">
        <w:rPr>
          <w:rFonts w:ascii="Calibri Light" w:hAnsi="Calibri Light" w:cs="Calibri Light"/>
          <w:sz w:val="20"/>
        </w:rPr>
        <w:t>Buccico</w:t>
      </w:r>
      <w:proofErr w:type="spellEnd"/>
      <w:r w:rsidR="002C450A" w:rsidRPr="00BC1103">
        <w:rPr>
          <w:rFonts w:ascii="Calibri Light" w:hAnsi="Calibri Light" w:cs="Calibri Light"/>
          <w:sz w:val="20"/>
        </w:rPr>
        <w:t xml:space="preserve"> (2017), “</w:t>
      </w:r>
      <w:hyperlink r:id="rId6" w:history="1">
        <w:r w:rsidR="002C450A" w:rsidRPr="00BC1103">
          <w:rPr>
            <w:rStyle w:val="Collegamentoipertestuale"/>
            <w:rFonts w:ascii="Calibri Light" w:hAnsi="Calibri Light" w:cs="Calibri Light"/>
            <w:sz w:val="20"/>
          </w:rPr>
          <w:t>Tutela dei diritti acquisiti in materia previdenziale e fiscalità alla luce degli orientamenti della Corte costituzionale</w:t>
        </w:r>
      </w:hyperlink>
      <w:r w:rsidR="002C450A" w:rsidRPr="00BC1103">
        <w:rPr>
          <w:rFonts w:ascii="Calibri Light" w:hAnsi="Calibri Light" w:cs="Calibri Light"/>
          <w:sz w:val="20"/>
        </w:rPr>
        <w:t>”, in Il Foro Napoletano n. 1.</w:t>
      </w:r>
    </w:p>
  </w:footnote>
  <w:footnote w:id="20">
    <w:p w14:paraId="1F5E44DE" w14:textId="726CFD0C" w:rsidR="003332FE" w:rsidRPr="00BC1103" w:rsidRDefault="003332FE">
      <w:pPr>
        <w:pStyle w:val="Testonotaapidipagina"/>
        <w:rPr>
          <w:rFonts w:ascii="Calibri Light" w:hAnsi="Calibri Light" w:cs="Calibri Light"/>
          <w:sz w:val="20"/>
        </w:rPr>
      </w:pPr>
      <w:r w:rsidRPr="00BC1103">
        <w:rPr>
          <w:rStyle w:val="Rimandonotaapidipagina"/>
          <w:rFonts w:ascii="Calibri Light" w:hAnsi="Calibri Light" w:cs="Calibri Light"/>
          <w:sz w:val="20"/>
        </w:rPr>
        <w:footnoteRef/>
      </w:r>
      <w:r w:rsidRPr="00BC1103">
        <w:rPr>
          <w:rFonts w:ascii="Calibri Light" w:hAnsi="Calibri Light" w:cs="Calibri Light"/>
          <w:sz w:val="20"/>
        </w:rPr>
        <w:t xml:space="preserve"> Una bella sintesi </w:t>
      </w:r>
      <w:r w:rsidR="00800AAD" w:rsidRPr="00BC1103">
        <w:rPr>
          <w:rFonts w:ascii="Calibri Light" w:hAnsi="Calibri Light" w:cs="Calibri Light"/>
          <w:sz w:val="20"/>
        </w:rPr>
        <w:t>è in Ufficio parlamentare di bilancio (2024), “</w:t>
      </w:r>
      <w:hyperlink r:id="rId7" w:history="1">
        <w:r w:rsidR="00800AAD" w:rsidRPr="00BC1103">
          <w:rPr>
            <w:rStyle w:val="Collegamentoipertestuale"/>
            <w:rFonts w:ascii="Calibri Light" w:hAnsi="Calibri Light" w:cs="Calibri Light"/>
            <w:sz w:val="20"/>
          </w:rPr>
          <w:t>Pensioni e Occupazione nell’ultimo decennio</w:t>
        </w:r>
      </w:hyperlink>
      <w:r w:rsidR="00800AAD" w:rsidRPr="00BC1103">
        <w:rPr>
          <w:rFonts w:ascii="Calibri Light" w:hAnsi="Calibri Light" w:cs="Calibri Light"/>
          <w:sz w:val="20"/>
        </w:rPr>
        <w:t>”, in Rapporto sulla politica di bilancio 2024, paragrafo 5.2.2.</w:t>
      </w:r>
    </w:p>
  </w:footnote>
  <w:footnote w:id="21">
    <w:p w14:paraId="30B8807E" w14:textId="2849BCBC" w:rsidR="00071F4D" w:rsidRPr="00BC1103" w:rsidRDefault="00071F4D">
      <w:pPr>
        <w:pStyle w:val="Testonotaapidipagina"/>
        <w:rPr>
          <w:rFonts w:ascii="Calibri Light" w:hAnsi="Calibri Light" w:cs="Calibri Light"/>
          <w:sz w:val="20"/>
        </w:rPr>
      </w:pPr>
      <w:r w:rsidRPr="00BC1103">
        <w:rPr>
          <w:rStyle w:val="Rimandonotaapidipagina"/>
          <w:rFonts w:ascii="Calibri Light" w:hAnsi="Calibri Light" w:cs="Calibri Light"/>
          <w:sz w:val="20"/>
        </w:rPr>
        <w:footnoteRef/>
      </w:r>
      <w:r w:rsidRPr="00BC1103">
        <w:rPr>
          <w:rFonts w:ascii="Calibri Light" w:hAnsi="Calibri Light" w:cs="Calibri Light"/>
          <w:sz w:val="20"/>
        </w:rPr>
        <w:t xml:space="preserve"> Si veda Guerzoni </w:t>
      </w:r>
      <w:r w:rsidR="008F31FA" w:rsidRPr="00BC1103">
        <w:rPr>
          <w:rFonts w:ascii="Calibri Light" w:hAnsi="Calibri Light" w:cs="Calibri Light"/>
          <w:sz w:val="20"/>
        </w:rPr>
        <w:t xml:space="preserve">L. </w:t>
      </w:r>
      <w:r w:rsidRPr="00BC1103">
        <w:rPr>
          <w:rFonts w:ascii="Calibri Light" w:hAnsi="Calibri Light" w:cs="Calibri Light"/>
          <w:sz w:val="20"/>
        </w:rPr>
        <w:t>(2007), “</w:t>
      </w:r>
      <w:hyperlink r:id="rId8" w:history="1">
        <w:r w:rsidRPr="00BC1103">
          <w:rPr>
            <w:rStyle w:val="Collegamentoipertestuale"/>
            <w:rFonts w:ascii="Calibri Light" w:hAnsi="Calibri Light" w:cs="Calibri Light"/>
            <w:sz w:val="20"/>
          </w:rPr>
          <w:t>La riforma del welfare. Dieci anni dopo la Commissione ‘Onofri’</w:t>
        </w:r>
      </w:hyperlink>
      <w:r w:rsidRPr="00BC1103">
        <w:rPr>
          <w:rFonts w:ascii="Calibri Light" w:hAnsi="Calibri Light" w:cs="Calibri Light"/>
          <w:sz w:val="20"/>
        </w:rPr>
        <w:t>”, volume della collana ASTRID-</w:t>
      </w:r>
      <w:proofErr w:type="spellStart"/>
      <w:r w:rsidRPr="00BC1103">
        <w:rPr>
          <w:rFonts w:ascii="Calibri Light" w:hAnsi="Calibri Light" w:cs="Calibri Light"/>
          <w:sz w:val="20"/>
        </w:rPr>
        <w:t>ilMulino</w:t>
      </w:r>
      <w:proofErr w:type="spellEnd"/>
      <w:r w:rsidRPr="00BC1103">
        <w:rPr>
          <w:rFonts w:ascii="Calibri Light" w:hAnsi="Calibri Light" w:cs="Calibri Light"/>
          <w:sz w:val="20"/>
        </w:rPr>
        <w:t>.</w:t>
      </w:r>
      <w:r w:rsidR="00980D4E">
        <w:rPr>
          <w:rFonts w:ascii="Calibri Light" w:hAnsi="Calibri Light" w:cs="Calibri Light"/>
          <w:sz w:val="20"/>
        </w:rPr>
        <w:t xml:space="preserve"> </w:t>
      </w:r>
      <w:r w:rsidR="00DF1A23">
        <w:rPr>
          <w:rFonts w:ascii="Calibri Light" w:hAnsi="Calibri Light" w:cs="Calibri Light"/>
          <w:sz w:val="20"/>
        </w:rPr>
        <w:t>A distanza di qualche tempo dopo la</w:t>
      </w:r>
      <w:r w:rsidR="00980D4E">
        <w:rPr>
          <w:rFonts w:ascii="Calibri Light" w:hAnsi="Calibri Light" w:cs="Calibri Light"/>
          <w:sz w:val="20"/>
        </w:rPr>
        <w:t xml:space="preserve"> Commissione “Onofri”, una finalità simile si prefissero il “Libro Verde” e il “Libro Bianco” sul </w:t>
      </w:r>
      <w:r w:rsidR="00980D4E" w:rsidRPr="00980D4E">
        <w:rPr>
          <w:rFonts w:ascii="Calibri Light" w:hAnsi="Calibri Light" w:cs="Calibri Light"/>
          <w:i/>
          <w:iCs/>
          <w:sz w:val="20"/>
        </w:rPr>
        <w:t>welfare</w:t>
      </w:r>
      <w:r w:rsidR="00980D4E" w:rsidRPr="00980D4E">
        <w:rPr>
          <w:rFonts w:ascii="Calibri Light" w:hAnsi="Calibri Light" w:cs="Calibri Light"/>
          <w:sz w:val="20"/>
        </w:rPr>
        <w:t>, rispettivamente del 2008 e del 2009,</w:t>
      </w:r>
      <w:r w:rsidR="00980D4E">
        <w:rPr>
          <w:rFonts w:ascii="Calibri Light" w:hAnsi="Calibri Light" w:cs="Calibri Light"/>
          <w:sz w:val="20"/>
        </w:rPr>
        <w:t xml:space="preserve"> ma senza lo stesso approfondimento tecnico e senza la stessa lucidità nell’indicare le implicazioni di </w:t>
      </w:r>
      <w:r w:rsidR="00980D4E" w:rsidRPr="00980D4E">
        <w:rPr>
          <w:rFonts w:ascii="Calibri Light" w:hAnsi="Calibri Light" w:cs="Calibri Light"/>
          <w:i/>
          <w:iCs/>
          <w:sz w:val="20"/>
        </w:rPr>
        <w:t>policy</w:t>
      </w:r>
      <w:r w:rsidR="00980D4E">
        <w:rPr>
          <w:rFonts w:ascii="Calibri Light" w:hAnsi="Calibri Light" w:cs="Calibri Light"/>
          <w:sz w:val="20"/>
        </w:rPr>
        <w:t>.</w:t>
      </w:r>
    </w:p>
  </w:footnote>
  <w:footnote w:id="22">
    <w:p w14:paraId="510D4D61" w14:textId="0E89B76F" w:rsidR="003055B1" w:rsidRPr="00BC1103" w:rsidRDefault="003055B1">
      <w:pPr>
        <w:pStyle w:val="Testonotaapidipagina"/>
        <w:rPr>
          <w:rFonts w:ascii="Calibri Light" w:hAnsi="Calibri Light" w:cs="Calibri Light"/>
          <w:sz w:val="20"/>
        </w:rPr>
      </w:pPr>
      <w:r w:rsidRPr="00BC1103">
        <w:rPr>
          <w:rStyle w:val="Rimandonotaapidipagina"/>
          <w:rFonts w:ascii="Calibri Light" w:hAnsi="Calibri Light" w:cs="Calibri Light"/>
          <w:sz w:val="20"/>
        </w:rPr>
        <w:footnoteRef/>
      </w:r>
      <w:r w:rsidRPr="00BC1103">
        <w:rPr>
          <w:rFonts w:ascii="Calibri Light" w:hAnsi="Calibri Light" w:cs="Calibri Light"/>
          <w:sz w:val="20"/>
        </w:rPr>
        <w:t xml:space="preserve"> Si suggeriva nientemeno che l’estensione </w:t>
      </w:r>
      <w:r w:rsidRPr="00BC1103">
        <w:rPr>
          <w:rFonts w:ascii="Calibri Light" w:hAnsi="Calibri Light" w:cs="Calibri Light"/>
          <w:i/>
          <w:iCs/>
          <w:sz w:val="20"/>
        </w:rPr>
        <w:t>pro-rata</w:t>
      </w:r>
      <w:r w:rsidRPr="00BC1103">
        <w:rPr>
          <w:rFonts w:ascii="Calibri Light" w:hAnsi="Calibri Light" w:cs="Calibri Light"/>
          <w:sz w:val="20"/>
        </w:rPr>
        <w:t xml:space="preserve"> delle regole “Dini” ai lavoratori con almeno 18 anni di anzianità contributiva a fine 1995, passaggio che sarà realizzato solo quindici anni dopo, con la riforma “Fornero” del 2012.</w:t>
      </w:r>
    </w:p>
  </w:footnote>
  <w:footnote w:id="23">
    <w:p w14:paraId="37E22D8D" w14:textId="238ED2B4" w:rsidR="00625A5D" w:rsidRPr="00BC1103" w:rsidRDefault="00625A5D">
      <w:pPr>
        <w:pStyle w:val="Testonotaapidipagina"/>
        <w:rPr>
          <w:rFonts w:ascii="Calibri Light" w:hAnsi="Calibri Light" w:cs="Calibri Light"/>
          <w:sz w:val="20"/>
        </w:rPr>
      </w:pPr>
      <w:r w:rsidRPr="00BC1103">
        <w:rPr>
          <w:rStyle w:val="Rimandonotaapidipagina"/>
          <w:rFonts w:ascii="Calibri Light" w:hAnsi="Calibri Light" w:cs="Calibri Light"/>
          <w:sz w:val="20"/>
        </w:rPr>
        <w:footnoteRef/>
      </w:r>
      <w:r w:rsidRPr="00BC1103">
        <w:rPr>
          <w:rFonts w:ascii="Calibri Light" w:hAnsi="Calibri Light" w:cs="Calibri Light"/>
          <w:sz w:val="20"/>
        </w:rPr>
        <w:t xml:space="preserve"> Quanto è stato fatto venti anni dopo</w:t>
      </w:r>
      <w:r w:rsidR="004C1560" w:rsidRPr="00BC1103">
        <w:rPr>
          <w:rFonts w:ascii="Calibri Light" w:hAnsi="Calibri Light" w:cs="Calibri Light"/>
          <w:sz w:val="20"/>
        </w:rPr>
        <w:t xml:space="preserve"> </w:t>
      </w:r>
      <w:r w:rsidRPr="00BC1103">
        <w:rPr>
          <w:rFonts w:ascii="Calibri Light" w:hAnsi="Calibri Light" w:cs="Calibri Light"/>
          <w:sz w:val="20"/>
        </w:rPr>
        <w:t xml:space="preserve">dal </w:t>
      </w:r>
      <w:r w:rsidRPr="00BC1103">
        <w:rPr>
          <w:rFonts w:ascii="Calibri Light" w:hAnsi="Calibri Light" w:cs="Calibri Light"/>
          <w:i/>
          <w:iCs/>
          <w:sz w:val="20"/>
        </w:rPr>
        <w:t>Jobs Act</w:t>
      </w:r>
      <w:r w:rsidRPr="00BC1103">
        <w:rPr>
          <w:rFonts w:ascii="Calibri Light" w:hAnsi="Calibri Light" w:cs="Calibri Light"/>
          <w:sz w:val="20"/>
        </w:rPr>
        <w:t xml:space="preserve"> e poi dalla Legge di bilancio per il 2022 dopo i rischi e le urgenze messi a nudo dalla pandemia da COVID-19.</w:t>
      </w:r>
      <w:r w:rsidR="00D005FB" w:rsidRPr="00BC1103">
        <w:rPr>
          <w:rFonts w:ascii="Calibri Light" w:hAnsi="Calibri Light" w:cs="Calibri Light"/>
          <w:sz w:val="20"/>
        </w:rPr>
        <w:t xml:space="preserve"> </w:t>
      </w:r>
      <w:r w:rsidR="004C1560" w:rsidRPr="00BC1103">
        <w:rPr>
          <w:rFonts w:ascii="Calibri Light" w:hAnsi="Calibri Light" w:cs="Calibri Light"/>
          <w:sz w:val="20"/>
        </w:rPr>
        <w:t>Sul fronte delle prestazioni per disoccupazione, alla NASPI si sono aggiunte la DIS-COLL per i lavoratori parasubordinati</w:t>
      </w:r>
      <w:r w:rsidR="00FE4607" w:rsidRPr="00BC1103">
        <w:rPr>
          <w:rFonts w:ascii="Calibri Light" w:hAnsi="Calibri Light" w:cs="Calibri Light"/>
          <w:sz w:val="20"/>
        </w:rPr>
        <w:t xml:space="preserve">, l’ALAS per i lavoratori </w:t>
      </w:r>
      <w:r w:rsidR="00EC1F34" w:rsidRPr="00BC1103">
        <w:rPr>
          <w:rFonts w:ascii="Calibri Light" w:hAnsi="Calibri Light" w:cs="Calibri Light"/>
          <w:sz w:val="20"/>
        </w:rPr>
        <w:t xml:space="preserve">autonomi </w:t>
      </w:r>
      <w:r w:rsidR="00FE4607" w:rsidRPr="00BC1103">
        <w:rPr>
          <w:rFonts w:ascii="Calibri Light" w:hAnsi="Calibri Light" w:cs="Calibri Light"/>
          <w:sz w:val="20"/>
        </w:rPr>
        <w:t xml:space="preserve">dello spettacolo </w:t>
      </w:r>
      <w:r w:rsidR="004C1560" w:rsidRPr="00BC1103">
        <w:rPr>
          <w:rFonts w:ascii="Calibri Light" w:hAnsi="Calibri Light" w:cs="Calibri Light"/>
          <w:sz w:val="20"/>
        </w:rPr>
        <w:t>e l</w:t>
      </w:r>
      <w:r w:rsidR="00FE4607" w:rsidRPr="00BC1103">
        <w:rPr>
          <w:rFonts w:ascii="Calibri Light" w:hAnsi="Calibri Light" w:cs="Calibri Light"/>
          <w:sz w:val="20"/>
        </w:rPr>
        <w:t xml:space="preserve">’ISCRO </w:t>
      </w:r>
      <w:r w:rsidR="004C1560" w:rsidRPr="00BC1103">
        <w:rPr>
          <w:rFonts w:ascii="Calibri Light" w:hAnsi="Calibri Light" w:cs="Calibri Light"/>
          <w:sz w:val="20"/>
        </w:rPr>
        <w:t>per i la</w:t>
      </w:r>
      <w:r w:rsidR="00FE4607" w:rsidRPr="00BC1103">
        <w:rPr>
          <w:rFonts w:ascii="Calibri Light" w:hAnsi="Calibri Light" w:cs="Calibri Light"/>
          <w:sz w:val="20"/>
        </w:rPr>
        <w:t>voratori autonomi iscritti alle gestioni sperate dell’INPS. Del Servizio studi della Camera dei deputati si veda “</w:t>
      </w:r>
      <w:hyperlink r:id="rId9" w:history="1">
        <w:r w:rsidR="00FE4607" w:rsidRPr="00BC1103">
          <w:rPr>
            <w:rStyle w:val="Collegamentoipertestuale"/>
            <w:rFonts w:ascii="Calibri Light" w:hAnsi="Calibri Light" w:cs="Calibri Light"/>
            <w:sz w:val="20"/>
          </w:rPr>
          <w:t>Ammortizzatori sociali in caso di disoccupazione</w:t>
        </w:r>
      </w:hyperlink>
      <w:r w:rsidR="00FE4607" w:rsidRPr="00BC1103">
        <w:rPr>
          <w:rFonts w:ascii="Calibri Light" w:hAnsi="Calibri Light" w:cs="Calibri Light"/>
          <w:sz w:val="20"/>
        </w:rPr>
        <w:t>” del 2 gennaio 2025.</w:t>
      </w:r>
    </w:p>
  </w:footnote>
  <w:footnote w:id="24">
    <w:p w14:paraId="591E17B7" w14:textId="3A7EFC14" w:rsidR="001A065D" w:rsidRPr="00BC1103" w:rsidRDefault="001A065D">
      <w:pPr>
        <w:pStyle w:val="Testonotaapidipagina"/>
        <w:rPr>
          <w:rFonts w:ascii="Calibri Light" w:hAnsi="Calibri Light" w:cs="Calibri Light"/>
          <w:sz w:val="20"/>
        </w:rPr>
      </w:pPr>
      <w:r w:rsidRPr="00BC1103">
        <w:rPr>
          <w:rStyle w:val="Rimandonotaapidipagina"/>
          <w:rFonts w:ascii="Calibri Light" w:hAnsi="Calibri Light" w:cs="Calibri Light"/>
          <w:sz w:val="20"/>
        </w:rPr>
        <w:footnoteRef/>
      </w:r>
      <w:r w:rsidRPr="00BC1103">
        <w:rPr>
          <w:rFonts w:ascii="Calibri Light" w:hAnsi="Calibri Light" w:cs="Calibri Light"/>
          <w:sz w:val="20"/>
        </w:rPr>
        <w:t xml:space="preserve"> </w:t>
      </w:r>
      <w:r w:rsidR="00BE6A89" w:rsidRPr="00BC1103">
        <w:rPr>
          <w:rFonts w:ascii="Calibri Light" w:hAnsi="Calibri Light" w:cs="Calibri Light"/>
          <w:sz w:val="20"/>
        </w:rPr>
        <w:t>La Commis</w:t>
      </w:r>
      <w:r w:rsidR="002A6B15" w:rsidRPr="00BC1103">
        <w:rPr>
          <w:rFonts w:ascii="Calibri Light" w:hAnsi="Calibri Light" w:cs="Calibri Light"/>
          <w:sz w:val="20"/>
        </w:rPr>
        <w:t>sione</w:t>
      </w:r>
      <w:r w:rsidR="00BE6A89" w:rsidRPr="00BC1103">
        <w:rPr>
          <w:rFonts w:ascii="Calibri Light" w:hAnsi="Calibri Light" w:cs="Calibri Light"/>
          <w:sz w:val="20"/>
        </w:rPr>
        <w:t xml:space="preserve"> ipo</w:t>
      </w:r>
      <w:r w:rsidR="002A6B15" w:rsidRPr="00BC1103">
        <w:rPr>
          <w:rFonts w:ascii="Calibri Light" w:hAnsi="Calibri Light" w:cs="Calibri Light"/>
          <w:sz w:val="20"/>
        </w:rPr>
        <w:t>t</w:t>
      </w:r>
      <w:r w:rsidR="00BE6A89" w:rsidRPr="00BC1103">
        <w:rPr>
          <w:rFonts w:ascii="Calibri Light" w:hAnsi="Calibri Light" w:cs="Calibri Light"/>
          <w:sz w:val="20"/>
        </w:rPr>
        <w:t xml:space="preserve">izzò per la </w:t>
      </w:r>
      <w:r w:rsidR="002A6B15" w:rsidRPr="00BC1103">
        <w:rPr>
          <w:rFonts w:ascii="Calibri Light" w:hAnsi="Calibri Light" w:cs="Calibri Light"/>
          <w:sz w:val="20"/>
        </w:rPr>
        <w:t>pr</w:t>
      </w:r>
      <w:r w:rsidR="00BE6A89" w:rsidRPr="00BC1103">
        <w:rPr>
          <w:rFonts w:ascii="Calibri Light" w:hAnsi="Calibri Light" w:cs="Calibri Light"/>
          <w:sz w:val="20"/>
        </w:rPr>
        <w:t>ima volta l’intro</w:t>
      </w:r>
      <w:r w:rsidR="002A6B15" w:rsidRPr="00BC1103">
        <w:rPr>
          <w:rFonts w:ascii="Calibri Light" w:hAnsi="Calibri Light" w:cs="Calibri Light"/>
          <w:sz w:val="20"/>
        </w:rPr>
        <w:t>duzione di un istituto di reddito minimo o reddito sociale</w:t>
      </w:r>
      <w:r w:rsidR="00767D98" w:rsidRPr="00BC1103">
        <w:rPr>
          <w:rFonts w:ascii="Calibri Light" w:hAnsi="Calibri Light" w:cs="Calibri Light"/>
          <w:sz w:val="20"/>
        </w:rPr>
        <w:t xml:space="preserve"> a carattere universale e selettivo</w:t>
      </w:r>
      <w:r w:rsidR="002A6B15" w:rsidRPr="00BC1103">
        <w:rPr>
          <w:rFonts w:ascii="Calibri Light" w:hAnsi="Calibri Light" w:cs="Calibri Light"/>
          <w:sz w:val="20"/>
        </w:rPr>
        <w:t xml:space="preserve">. </w:t>
      </w:r>
      <w:r w:rsidRPr="00BC1103">
        <w:rPr>
          <w:rFonts w:ascii="Calibri Light" w:hAnsi="Calibri Light" w:cs="Calibri Light"/>
          <w:sz w:val="20"/>
        </w:rPr>
        <w:t>Dopo varie sperimentazioni (</w:t>
      </w:r>
      <w:r w:rsidR="002A6B15" w:rsidRPr="00E00E97">
        <w:rPr>
          <w:rFonts w:ascii="Calibri Light" w:hAnsi="Calibri Light" w:cs="Calibri Light"/>
          <w:sz w:val="20"/>
        </w:rPr>
        <w:t>Sostegno di inclusione attiva</w:t>
      </w:r>
      <w:r w:rsidR="002A6B15" w:rsidRPr="00BC1103">
        <w:rPr>
          <w:rFonts w:ascii="Calibri Light" w:hAnsi="Calibri Light" w:cs="Calibri Light"/>
          <w:sz w:val="20"/>
        </w:rPr>
        <w:t xml:space="preserve">, </w:t>
      </w:r>
      <w:r w:rsidR="002A6B15" w:rsidRPr="00E00E97">
        <w:rPr>
          <w:rFonts w:ascii="Calibri Light" w:hAnsi="Calibri Light" w:cs="Calibri Light"/>
          <w:sz w:val="20"/>
        </w:rPr>
        <w:t>Reddito di inclusione</w:t>
      </w:r>
      <w:r w:rsidR="002A6B15" w:rsidRPr="00BC1103">
        <w:rPr>
          <w:rFonts w:ascii="Calibri Light" w:hAnsi="Calibri Light" w:cs="Calibri Light"/>
          <w:sz w:val="20"/>
        </w:rPr>
        <w:t xml:space="preserve">, </w:t>
      </w:r>
      <w:r w:rsidR="002A6B15" w:rsidRPr="00E00E97">
        <w:rPr>
          <w:rFonts w:ascii="Calibri Light" w:hAnsi="Calibri Light" w:cs="Calibri Light"/>
          <w:sz w:val="20"/>
        </w:rPr>
        <w:t>Reddito di cittadinanza</w:t>
      </w:r>
      <w:r w:rsidR="002A6B15" w:rsidRPr="00BC1103">
        <w:rPr>
          <w:rFonts w:ascii="Calibri Light" w:hAnsi="Calibri Light" w:cs="Calibri Light"/>
          <w:sz w:val="20"/>
        </w:rPr>
        <w:t xml:space="preserve">, </w:t>
      </w:r>
      <w:r w:rsidR="002A6B15" w:rsidRPr="00E00E97">
        <w:rPr>
          <w:rFonts w:ascii="Calibri Light" w:hAnsi="Calibri Light" w:cs="Calibri Light"/>
          <w:sz w:val="20"/>
        </w:rPr>
        <w:t>Pensione di cittadinanza</w:t>
      </w:r>
      <w:r w:rsidRPr="00BC1103">
        <w:rPr>
          <w:rFonts w:ascii="Calibri Light" w:hAnsi="Calibri Light" w:cs="Calibri Light"/>
          <w:sz w:val="20"/>
        </w:rPr>
        <w:t>)</w:t>
      </w:r>
      <w:r w:rsidR="002A6B15" w:rsidRPr="00BC1103">
        <w:rPr>
          <w:rFonts w:ascii="Calibri Light" w:hAnsi="Calibri Light" w:cs="Calibri Light"/>
          <w:sz w:val="20"/>
        </w:rPr>
        <w:t xml:space="preserve">, </w:t>
      </w:r>
      <w:r w:rsidRPr="00BC1103">
        <w:rPr>
          <w:rFonts w:ascii="Calibri Light" w:hAnsi="Calibri Light" w:cs="Calibri Light"/>
          <w:sz w:val="20"/>
        </w:rPr>
        <w:t xml:space="preserve">si è </w:t>
      </w:r>
      <w:r w:rsidR="002A6B15" w:rsidRPr="00BC1103">
        <w:rPr>
          <w:rFonts w:ascii="Calibri Light" w:hAnsi="Calibri Light" w:cs="Calibri Light"/>
          <w:sz w:val="20"/>
        </w:rPr>
        <w:t xml:space="preserve">oggi </w:t>
      </w:r>
      <w:r w:rsidRPr="00BC1103">
        <w:rPr>
          <w:rFonts w:ascii="Calibri Light" w:hAnsi="Calibri Light" w:cs="Calibri Light"/>
          <w:sz w:val="20"/>
        </w:rPr>
        <w:t>arrivati all’Assegno di inclusione</w:t>
      </w:r>
      <w:r w:rsidR="002A6B15" w:rsidRPr="00BC1103">
        <w:rPr>
          <w:rFonts w:ascii="Calibri Light" w:hAnsi="Calibri Light" w:cs="Calibri Light"/>
          <w:sz w:val="20"/>
        </w:rPr>
        <w:t xml:space="preserve"> e al Supporto per la formazione lavoro (DL 48/2023).</w:t>
      </w:r>
      <w:r w:rsidR="00767D98" w:rsidRPr="00BC1103">
        <w:rPr>
          <w:rFonts w:ascii="Calibri Light" w:hAnsi="Calibri Light" w:cs="Calibri Light"/>
          <w:sz w:val="20"/>
        </w:rPr>
        <w:t xml:space="preserve"> Sono strumenti che si rivolgono al nucleo familiare e, per ragioni di compatibilità economiche, hanno condizioni di accesso altamente selettive.</w:t>
      </w:r>
    </w:p>
  </w:footnote>
  <w:footnote w:id="25">
    <w:p w14:paraId="5C71AFCE" w14:textId="69602AA3" w:rsidR="00BC1103" w:rsidRPr="00BC1103" w:rsidRDefault="00BC1103">
      <w:pPr>
        <w:pStyle w:val="Testonotaapidipagina"/>
        <w:rPr>
          <w:rFonts w:ascii="Calibri Light" w:hAnsi="Calibri Light" w:cs="Calibri Light"/>
          <w:sz w:val="20"/>
        </w:rPr>
      </w:pPr>
      <w:r w:rsidRPr="00BC1103">
        <w:rPr>
          <w:rStyle w:val="Rimandonotaapidipagina"/>
          <w:rFonts w:ascii="Calibri Light" w:hAnsi="Calibri Light" w:cs="Calibri Light"/>
          <w:sz w:val="20"/>
        </w:rPr>
        <w:footnoteRef/>
      </w:r>
      <w:r w:rsidRPr="00BC1103">
        <w:rPr>
          <w:rFonts w:ascii="Calibri Light" w:hAnsi="Calibri Light" w:cs="Calibri Light"/>
          <w:sz w:val="20"/>
        </w:rPr>
        <w:t xml:space="preserve"> </w:t>
      </w:r>
      <w:r>
        <w:rPr>
          <w:rFonts w:ascii="Calibri Light" w:hAnsi="Calibri Light" w:cs="Calibri Light"/>
          <w:sz w:val="20"/>
        </w:rPr>
        <w:t xml:space="preserve">Piani urbanistici di edilizia popolare e rinnovamento delle periferie, non </w:t>
      </w:r>
      <w:r w:rsidRPr="00BC1103">
        <w:rPr>
          <w:rFonts w:ascii="Calibri Light" w:hAnsi="Calibri Light" w:cs="Calibri Light"/>
          <w:i/>
          <w:iCs/>
          <w:sz w:val="20"/>
        </w:rPr>
        <w:t>bonus</w:t>
      </w:r>
      <w:r>
        <w:rPr>
          <w:rFonts w:ascii="Calibri Light" w:hAnsi="Calibri Light" w:cs="Calibri Light"/>
          <w:sz w:val="20"/>
        </w:rPr>
        <w:t xml:space="preserve"> e </w:t>
      </w:r>
      <w:r w:rsidRPr="00BC1103">
        <w:rPr>
          <w:rFonts w:ascii="Calibri Light" w:hAnsi="Calibri Light" w:cs="Calibri Light"/>
          <w:i/>
          <w:iCs/>
          <w:sz w:val="20"/>
        </w:rPr>
        <w:t>superbonus</w:t>
      </w:r>
      <w:r w:rsidRPr="00BC1103">
        <w:rPr>
          <w:rFonts w:ascii="Calibri Light" w:hAnsi="Calibri Light" w:cs="Calibri Light"/>
          <w:sz w:val="20"/>
        </w:rPr>
        <w:t>.</w:t>
      </w:r>
    </w:p>
  </w:footnote>
  <w:footnote w:id="26">
    <w:p w14:paraId="3ACDD5CA" w14:textId="721DADE4" w:rsidR="00767D98" w:rsidRPr="0040297F" w:rsidRDefault="00767D98">
      <w:pPr>
        <w:pStyle w:val="Testonotaapidipagina"/>
        <w:rPr>
          <w:rFonts w:ascii="Calibri Light" w:hAnsi="Calibri Light" w:cs="Calibri Light"/>
          <w:sz w:val="20"/>
        </w:rPr>
      </w:pPr>
      <w:r w:rsidRPr="0040297F">
        <w:rPr>
          <w:rStyle w:val="Rimandonotaapidipagina"/>
          <w:rFonts w:ascii="Calibri Light" w:hAnsi="Calibri Light" w:cs="Calibri Light"/>
          <w:sz w:val="20"/>
        </w:rPr>
        <w:footnoteRef/>
      </w:r>
      <w:r w:rsidRPr="0040297F">
        <w:rPr>
          <w:rFonts w:ascii="Calibri Light" w:hAnsi="Calibri Light" w:cs="Calibri Light"/>
          <w:sz w:val="20"/>
        </w:rPr>
        <w:t xml:space="preserve"> </w:t>
      </w:r>
      <w:r w:rsidR="00E55068" w:rsidRPr="0040297F">
        <w:rPr>
          <w:rFonts w:ascii="Calibri Light" w:hAnsi="Calibri Light" w:cs="Calibri Light"/>
          <w:sz w:val="20"/>
        </w:rPr>
        <w:t>Le prestazioni per le famiglie con fi</w:t>
      </w:r>
      <w:r w:rsidR="002F4858" w:rsidRPr="0040297F">
        <w:rPr>
          <w:rFonts w:ascii="Calibri Light" w:hAnsi="Calibri Light" w:cs="Calibri Light"/>
          <w:sz w:val="20"/>
        </w:rPr>
        <w:t>g</w:t>
      </w:r>
      <w:r w:rsidR="00E55068" w:rsidRPr="0040297F">
        <w:rPr>
          <w:rFonts w:ascii="Calibri Light" w:hAnsi="Calibri Light" w:cs="Calibri Light"/>
          <w:sz w:val="20"/>
        </w:rPr>
        <w:t xml:space="preserve">li minori sono state riorganizzate attorno all’Assegno unico universale </w:t>
      </w:r>
      <w:r w:rsidR="002F4858" w:rsidRPr="0040297F">
        <w:rPr>
          <w:rFonts w:ascii="Calibri Light" w:hAnsi="Calibri Light" w:cs="Calibri Light"/>
          <w:sz w:val="20"/>
        </w:rPr>
        <w:t xml:space="preserve">dal </w:t>
      </w:r>
      <w:r w:rsidR="00E55068" w:rsidRPr="0040297F">
        <w:rPr>
          <w:rFonts w:ascii="Calibri Light" w:hAnsi="Calibri Light" w:cs="Calibri Light"/>
          <w:sz w:val="20"/>
        </w:rPr>
        <w:t>D.Lgs. 230/2021.</w:t>
      </w:r>
    </w:p>
  </w:footnote>
  <w:footnote w:id="27">
    <w:p w14:paraId="7EE41F00" w14:textId="5B485C17" w:rsidR="002F4858" w:rsidRPr="0040297F" w:rsidRDefault="002F4858">
      <w:pPr>
        <w:pStyle w:val="Testonotaapidipagina"/>
        <w:rPr>
          <w:rFonts w:ascii="Calibri Light" w:hAnsi="Calibri Light" w:cs="Calibri Light"/>
          <w:sz w:val="20"/>
        </w:rPr>
      </w:pPr>
      <w:r w:rsidRPr="0040297F">
        <w:rPr>
          <w:rStyle w:val="Rimandonotaapidipagina"/>
          <w:rFonts w:ascii="Calibri Light" w:hAnsi="Calibri Light" w:cs="Calibri Light"/>
          <w:sz w:val="20"/>
        </w:rPr>
        <w:footnoteRef/>
      </w:r>
      <w:r w:rsidRPr="0040297F">
        <w:rPr>
          <w:rFonts w:ascii="Calibri Light" w:hAnsi="Calibri Light" w:cs="Calibri Light"/>
          <w:sz w:val="20"/>
        </w:rPr>
        <w:t xml:space="preserve"> </w:t>
      </w:r>
      <w:r w:rsidR="00BD7DFA" w:rsidRPr="0040297F">
        <w:rPr>
          <w:rFonts w:ascii="Calibri Light" w:hAnsi="Calibri Light" w:cs="Calibri Light"/>
          <w:sz w:val="20"/>
        </w:rPr>
        <w:t>Solo recentemente il</w:t>
      </w:r>
      <w:r w:rsidR="008A3F6B" w:rsidRPr="0040297F">
        <w:rPr>
          <w:rFonts w:ascii="Calibri Light" w:hAnsi="Calibri Light" w:cs="Calibri Light"/>
          <w:sz w:val="20"/>
        </w:rPr>
        <w:t xml:space="preserve"> cosiddetto decreto “anziani”</w:t>
      </w:r>
      <w:r w:rsidR="00BD7DFA" w:rsidRPr="0040297F">
        <w:rPr>
          <w:rFonts w:ascii="Calibri Light" w:hAnsi="Calibri Light" w:cs="Calibri Light"/>
          <w:sz w:val="20"/>
        </w:rPr>
        <w:t xml:space="preserve"> (D.Lgs. 29/2024) ha introdotto</w:t>
      </w:r>
      <w:r w:rsidR="008F31FA" w:rsidRPr="0040297F">
        <w:rPr>
          <w:rFonts w:ascii="Calibri Light" w:hAnsi="Calibri Light" w:cs="Calibri Light"/>
          <w:sz w:val="20"/>
        </w:rPr>
        <w:t xml:space="preserve">, in via sperimentale per il biennio 2025-2026, </w:t>
      </w:r>
      <w:r w:rsidR="00895C47" w:rsidRPr="0040297F">
        <w:rPr>
          <w:rFonts w:ascii="Calibri Light" w:hAnsi="Calibri Light" w:cs="Calibri Light"/>
          <w:sz w:val="20"/>
        </w:rPr>
        <w:t xml:space="preserve">una prestazione monetaria mensile a favore degli </w:t>
      </w:r>
      <w:r w:rsidR="00895C47" w:rsidRPr="0040297F">
        <w:rPr>
          <w:rFonts w:ascii="Calibri Light" w:hAnsi="Calibri Light" w:cs="Calibri Light"/>
          <w:i/>
          <w:iCs/>
          <w:sz w:val="20"/>
        </w:rPr>
        <w:t xml:space="preserve">ultra </w:t>
      </w:r>
      <w:r w:rsidR="00895C47" w:rsidRPr="0040297F">
        <w:rPr>
          <w:rFonts w:ascii="Calibri Light" w:hAnsi="Calibri Light" w:cs="Calibri Light"/>
          <w:sz w:val="20"/>
        </w:rPr>
        <w:t>ottantenni non autosufficienti</w:t>
      </w:r>
      <w:r w:rsidR="00377125" w:rsidRPr="0040297F">
        <w:rPr>
          <w:rFonts w:ascii="Calibri Light" w:hAnsi="Calibri Light" w:cs="Calibri Light"/>
          <w:sz w:val="20"/>
        </w:rPr>
        <w:t xml:space="preserve"> e/o bisognosi di assistenza domiciliare</w:t>
      </w:r>
      <w:r w:rsidR="00D377DA" w:rsidRPr="0040297F">
        <w:rPr>
          <w:rFonts w:ascii="Calibri Light" w:hAnsi="Calibri Light" w:cs="Calibri Light"/>
          <w:sz w:val="20"/>
        </w:rPr>
        <w:t xml:space="preserve"> sia preventiva che di cura</w:t>
      </w:r>
      <w:r w:rsidRPr="0040297F">
        <w:rPr>
          <w:rFonts w:ascii="Calibri Light" w:hAnsi="Calibri Light" w:cs="Calibri Light"/>
          <w:sz w:val="20"/>
        </w:rPr>
        <w:t>.</w:t>
      </w:r>
      <w:r w:rsidR="00895C47" w:rsidRPr="0040297F">
        <w:rPr>
          <w:rFonts w:ascii="Calibri Light" w:hAnsi="Calibri Light" w:cs="Calibri Light"/>
          <w:sz w:val="20"/>
        </w:rPr>
        <w:t xml:space="preserve"> Scontando i vincoli bilancio, le condizioni di accesso sono altamente selettive per un limite massimo di spesa di 250 milioni di euro sia nel 2025 sia nel 2026.</w:t>
      </w:r>
      <w:r w:rsidR="00377125" w:rsidRPr="0040297F">
        <w:rPr>
          <w:rFonts w:ascii="Calibri Light" w:hAnsi="Calibri Light" w:cs="Calibri Light"/>
          <w:sz w:val="20"/>
        </w:rPr>
        <w:t xml:space="preserve"> La prestazione </w:t>
      </w:r>
      <w:r w:rsidR="00D377DA" w:rsidRPr="0040297F">
        <w:rPr>
          <w:rFonts w:ascii="Calibri Light" w:hAnsi="Calibri Light" w:cs="Calibri Light"/>
          <w:sz w:val="20"/>
        </w:rPr>
        <w:t>andrebbe</w:t>
      </w:r>
      <w:r w:rsidR="00377125" w:rsidRPr="0040297F">
        <w:rPr>
          <w:rFonts w:ascii="Calibri Light" w:hAnsi="Calibri Light" w:cs="Calibri Light"/>
          <w:sz w:val="20"/>
        </w:rPr>
        <w:t xml:space="preserve"> a rinforzare l’Indennità di accompagnamento dell’INPS (in effetti </w:t>
      </w:r>
      <w:r w:rsidR="00D377DA" w:rsidRPr="0040297F">
        <w:rPr>
          <w:rFonts w:ascii="Calibri Light" w:hAnsi="Calibri Light" w:cs="Calibri Light"/>
          <w:sz w:val="20"/>
        </w:rPr>
        <w:t xml:space="preserve">già </w:t>
      </w:r>
      <w:r w:rsidR="00377125" w:rsidRPr="0040297F">
        <w:rPr>
          <w:rFonts w:ascii="Calibri Light" w:hAnsi="Calibri Light" w:cs="Calibri Light"/>
          <w:sz w:val="20"/>
        </w:rPr>
        <w:t>classificata sotto la voce “LTC” nei lavori di AWG)</w:t>
      </w:r>
      <w:r w:rsidR="00D377DA" w:rsidRPr="0040297F">
        <w:rPr>
          <w:rFonts w:ascii="Calibri Light" w:hAnsi="Calibri Light" w:cs="Calibri Light"/>
          <w:sz w:val="20"/>
        </w:rPr>
        <w:t xml:space="preserve">. </w:t>
      </w:r>
      <w:r w:rsidR="002F1CC6" w:rsidRPr="0040297F">
        <w:rPr>
          <w:rFonts w:ascii="Calibri Light" w:hAnsi="Calibri Light" w:cs="Calibri Light"/>
          <w:sz w:val="20"/>
        </w:rPr>
        <w:t>Prima di questo</w:t>
      </w:r>
      <w:r w:rsidR="00F46447" w:rsidRPr="0040297F">
        <w:rPr>
          <w:rFonts w:ascii="Calibri Light" w:hAnsi="Calibri Light" w:cs="Calibri Light"/>
          <w:sz w:val="20"/>
        </w:rPr>
        <w:t xml:space="preserve"> passo sperimentale</w:t>
      </w:r>
      <w:r w:rsidR="002F1CC6" w:rsidRPr="0040297F">
        <w:rPr>
          <w:rFonts w:ascii="Calibri Light" w:hAnsi="Calibri Light" w:cs="Calibri Light"/>
          <w:sz w:val="20"/>
        </w:rPr>
        <w:t xml:space="preserve">, </w:t>
      </w:r>
      <w:r w:rsidR="00D377DA" w:rsidRPr="0040297F">
        <w:rPr>
          <w:rFonts w:ascii="Calibri Light" w:hAnsi="Calibri Light" w:cs="Calibri Light"/>
          <w:sz w:val="20"/>
        </w:rPr>
        <w:t>le</w:t>
      </w:r>
      <w:r w:rsidR="002F1CC6" w:rsidRPr="0040297F">
        <w:rPr>
          <w:rFonts w:ascii="Calibri Light" w:hAnsi="Calibri Light" w:cs="Calibri Light"/>
          <w:sz w:val="20"/>
        </w:rPr>
        <w:t xml:space="preserve"> prestazion</w:t>
      </w:r>
      <w:r w:rsidR="00D377DA" w:rsidRPr="0040297F">
        <w:rPr>
          <w:rFonts w:ascii="Calibri Light" w:hAnsi="Calibri Light" w:cs="Calibri Light"/>
          <w:sz w:val="20"/>
        </w:rPr>
        <w:t>i</w:t>
      </w:r>
      <w:r w:rsidR="002F1CC6" w:rsidRPr="0040297F">
        <w:rPr>
          <w:rFonts w:ascii="Calibri Light" w:hAnsi="Calibri Light" w:cs="Calibri Light"/>
          <w:sz w:val="20"/>
        </w:rPr>
        <w:t xml:space="preserve"> per non autosufficienti</w:t>
      </w:r>
      <w:r w:rsidR="00D377DA" w:rsidRPr="0040297F">
        <w:rPr>
          <w:rFonts w:ascii="Calibri Light" w:hAnsi="Calibri Light" w:cs="Calibri Light"/>
          <w:sz w:val="20"/>
        </w:rPr>
        <w:t xml:space="preserve">, aggiuntive a quella dell’INPS, sono </w:t>
      </w:r>
      <w:r w:rsidR="001C5989" w:rsidRPr="0040297F">
        <w:rPr>
          <w:rFonts w:ascii="Calibri Light" w:hAnsi="Calibri Light" w:cs="Calibri Light"/>
          <w:sz w:val="20"/>
        </w:rPr>
        <w:t>arrivate</w:t>
      </w:r>
      <w:r w:rsidR="009F7C4D">
        <w:rPr>
          <w:rFonts w:ascii="Calibri Light" w:hAnsi="Calibri Light" w:cs="Calibri Light"/>
          <w:sz w:val="20"/>
        </w:rPr>
        <w:t xml:space="preserve"> </w:t>
      </w:r>
      <w:r w:rsidR="00D377DA" w:rsidRPr="0040297F">
        <w:rPr>
          <w:rFonts w:ascii="Calibri Light" w:hAnsi="Calibri Light" w:cs="Calibri Light"/>
          <w:sz w:val="20"/>
        </w:rPr>
        <w:t xml:space="preserve">da </w:t>
      </w:r>
      <w:r w:rsidR="00377125" w:rsidRPr="0040297F">
        <w:rPr>
          <w:rFonts w:ascii="Calibri Light" w:hAnsi="Calibri Light" w:cs="Calibri Light"/>
          <w:sz w:val="20"/>
        </w:rPr>
        <w:t>iniziative</w:t>
      </w:r>
      <w:r w:rsidR="00F46447" w:rsidRPr="0040297F">
        <w:rPr>
          <w:rFonts w:ascii="Calibri Light" w:hAnsi="Calibri Light" w:cs="Calibri Light"/>
          <w:sz w:val="20"/>
        </w:rPr>
        <w:t xml:space="preserve"> delle Amministrazioni locali più lungimiranti e con maggiori </w:t>
      </w:r>
      <w:r w:rsidR="00DF595D">
        <w:rPr>
          <w:rFonts w:ascii="Calibri Light" w:hAnsi="Calibri Light" w:cs="Calibri Light"/>
          <w:sz w:val="20"/>
        </w:rPr>
        <w:t>risorse</w:t>
      </w:r>
      <w:r w:rsidR="00377125" w:rsidRPr="0040297F">
        <w:rPr>
          <w:rFonts w:ascii="Calibri Light" w:hAnsi="Calibri Light" w:cs="Calibri Light"/>
          <w:sz w:val="20"/>
        </w:rPr>
        <w:t>.</w:t>
      </w:r>
    </w:p>
  </w:footnote>
  <w:footnote w:id="28">
    <w:p w14:paraId="13B5500F" w14:textId="1417BFD2" w:rsidR="00A278FD" w:rsidRPr="0040297F" w:rsidRDefault="00A278FD" w:rsidP="00A278FD">
      <w:pPr>
        <w:pStyle w:val="Testonotaapidipagina"/>
        <w:rPr>
          <w:rFonts w:ascii="Calibri Light" w:hAnsi="Calibri Light" w:cs="Calibri Light"/>
          <w:b/>
          <w:bCs/>
          <w:sz w:val="20"/>
        </w:rPr>
      </w:pPr>
      <w:r w:rsidRPr="0040297F">
        <w:rPr>
          <w:rStyle w:val="Rimandonotaapidipagina"/>
          <w:rFonts w:ascii="Calibri Light" w:hAnsi="Calibri Light" w:cs="Calibri Light"/>
          <w:sz w:val="20"/>
        </w:rPr>
        <w:footnoteRef/>
      </w:r>
      <w:r w:rsidRPr="0040297F">
        <w:rPr>
          <w:rFonts w:ascii="Calibri Light" w:hAnsi="Calibri Light" w:cs="Calibri Light"/>
          <w:sz w:val="20"/>
        </w:rPr>
        <w:t xml:space="preserve"> Tra le misure di conciliazione che potrebbero avere maggiore efficacia c’è il rafforzamento dei servizi per l’infanzia e dei posti di asilo nido, che continua a scontrarsi tuttavia con scarsità di risorse, difficoltà  di stima dei fabbisogni </w:t>
      </w:r>
      <w:r w:rsidR="00C71DAC" w:rsidRPr="0040297F">
        <w:rPr>
          <w:rFonts w:ascii="Calibri Light" w:hAnsi="Calibri Light" w:cs="Calibri Light"/>
          <w:sz w:val="20"/>
        </w:rPr>
        <w:t xml:space="preserve">in </w:t>
      </w:r>
      <w:r w:rsidRPr="0040297F">
        <w:rPr>
          <w:rFonts w:ascii="Calibri Light" w:hAnsi="Calibri Light" w:cs="Calibri Light"/>
          <w:sz w:val="20"/>
        </w:rPr>
        <w:t>conto capitale e corrente dei Comuni, resistenze delle Amministrazioni locali a concretizzare le opportunità aperte dalla normativa nazionale e/o a farsi dirette promotrici.</w:t>
      </w:r>
    </w:p>
  </w:footnote>
  <w:footnote w:id="29">
    <w:p w14:paraId="0B9E5B99" w14:textId="21D2B82C" w:rsidR="00A278FD" w:rsidRPr="0040297F" w:rsidRDefault="00A278FD">
      <w:pPr>
        <w:pStyle w:val="Testonotaapidipagina"/>
        <w:rPr>
          <w:rFonts w:ascii="Calibri Light" w:hAnsi="Calibri Light" w:cs="Calibri Light"/>
          <w:sz w:val="20"/>
        </w:rPr>
      </w:pPr>
      <w:r w:rsidRPr="0040297F">
        <w:rPr>
          <w:rStyle w:val="Rimandonotaapidipagina"/>
          <w:rFonts w:ascii="Calibri Light" w:hAnsi="Calibri Light" w:cs="Calibri Light"/>
          <w:sz w:val="20"/>
        </w:rPr>
        <w:footnoteRef/>
      </w:r>
      <w:r w:rsidRPr="0040297F">
        <w:rPr>
          <w:rFonts w:ascii="Calibri Light" w:hAnsi="Calibri Light" w:cs="Calibri Light"/>
          <w:sz w:val="20"/>
        </w:rPr>
        <w:t xml:space="preserve"> </w:t>
      </w:r>
      <w:r w:rsidR="00BF7800" w:rsidRPr="0040297F">
        <w:rPr>
          <w:rFonts w:ascii="Calibri Light" w:hAnsi="Calibri Light" w:cs="Calibri Light"/>
          <w:sz w:val="20"/>
        </w:rPr>
        <w:t xml:space="preserve">Le politiche attive del lavoro costituiscono </w:t>
      </w:r>
      <w:r w:rsidR="00F17596" w:rsidRPr="0040297F">
        <w:rPr>
          <w:rFonts w:ascii="Calibri Light" w:hAnsi="Calibri Light" w:cs="Calibri Light"/>
          <w:sz w:val="20"/>
        </w:rPr>
        <w:t>uno</w:t>
      </w:r>
      <w:r w:rsidR="00BF7800" w:rsidRPr="0040297F">
        <w:rPr>
          <w:rFonts w:ascii="Calibri Light" w:hAnsi="Calibri Light" w:cs="Calibri Light"/>
          <w:sz w:val="20"/>
        </w:rPr>
        <w:t xml:space="preserve"> degli aspetti di maggiore criticità, sia per la scarsa disponibilità di risorse sia per la farraginosità e la frammentazione degli stru</w:t>
      </w:r>
      <w:r w:rsidR="00F17596" w:rsidRPr="0040297F">
        <w:rPr>
          <w:rFonts w:ascii="Calibri Light" w:hAnsi="Calibri Light" w:cs="Calibri Light"/>
          <w:sz w:val="20"/>
        </w:rPr>
        <w:t>menti</w:t>
      </w:r>
      <w:r w:rsidR="00F20880" w:rsidRPr="0040297F">
        <w:rPr>
          <w:rFonts w:ascii="Calibri Light" w:hAnsi="Calibri Light" w:cs="Calibri Light"/>
          <w:sz w:val="20"/>
        </w:rPr>
        <w:t xml:space="preserve"> anche dopo le modifiche introdotte col </w:t>
      </w:r>
      <w:r w:rsidR="00F20880" w:rsidRPr="0040297F">
        <w:rPr>
          <w:rFonts w:ascii="Calibri Light" w:hAnsi="Calibri Light" w:cs="Calibri Light"/>
          <w:i/>
          <w:iCs/>
          <w:sz w:val="20"/>
        </w:rPr>
        <w:t>Jobs Act</w:t>
      </w:r>
      <w:r w:rsidR="00F20880" w:rsidRPr="0040297F">
        <w:rPr>
          <w:rFonts w:ascii="Calibri Light" w:hAnsi="Calibri Light" w:cs="Calibri Light"/>
          <w:sz w:val="20"/>
        </w:rPr>
        <w:t xml:space="preserve"> (D.Lgs. 150/2015)</w:t>
      </w:r>
      <w:r w:rsidR="00BF7800" w:rsidRPr="0040297F">
        <w:rPr>
          <w:rFonts w:ascii="Calibri Light" w:hAnsi="Calibri Light" w:cs="Calibri Light"/>
          <w:sz w:val="20"/>
        </w:rPr>
        <w:t>.</w:t>
      </w:r>
      <w:r w:rsidR="001021DE" w:rsidRPr="0040297F">
        <w:rPr>
          <w:rFonts w:ascii="Calibri Light" w:hAnsi="Calibri Light" w:cs="Calibri Light"/>
          <w:sz w:val="20"/>
        </w:rPr>
        <w:t xml:space="preserve"> A confronto con la loro lunga storia, </w:t>
      </w:r>
      <w:r w:rsidR="00F20880" w:rsidRPr="0040297F">
        <w:rPr>
          <w:rFonts w:ascii="Calibri Light" w:hAnsi="Calibri Light" w:cs="Calibri Light"/>
          <w:sz w:val="20"/>
        </w:rPr>
        <w:t xml:space="preserve">la reattività mostrata dal mercato del lavoro alla decontribuzione integrale triennale </w:t>
      </w:r>
      <w:r w:rsidR="00971940" w:rsidRPr="0040297F">
        <w:rPr>
          <w:rFonts w:ascii="Calibri Light" w:hAnsi="Calibri Light" w:cs="Calibri Light"/>
          <w:sz w:val="20"/>
        </w:rPr>
        <w:t xml:space="preserve">del 2015 </w:t>
      </w:r>
      <w:r w:rsidR="00F20880" w:rsidRPr="0040297F">
        <w:rPr>
          <w:rFonts w:ascii="Calibri Light" w:hAnsi="Calibri Light" w:cs="Calibri Light"/>
          <w:sz w:val="20"/>
        </w:rPr>
        <w:t>e alla decontribuzione parziale biennale</w:t>
      </w:r>
      <w:r w:rsidR="00971940" w:rsidRPr="0040297F">
        <w:rPr>
          <w:rFonts w:ascii="Calibri Light" w:hAnsi="Calibri Light" w:cs="Calibri Light"/>
          <w:sz w:val="20"/>
        </w:rPr>
        <w:t xml:space="preserve"> del 2016, i due maggiori tagli </w:t>
      </w:r>
      <w:r w:rsidR="001C5989" w:rsidRPr="0040297F">
        <w:rPr>
          <w:rFonts w:ascii="Calibri Light" w:hAnsi="Calibri Light" w:cs="Calibri Light"/>
          <w:sz w:val="20"/>
        </w:rPr>
        <w:t xml:space="preserve">ad ampio spettro </w:t>
      </w:r>
      <w:r w:rsidR="00971940" w:rsidRPr="0040297F">
        <w:rPr>
          <w:rFonts w:ascii="Calibri Light" w:hAnsi="Calibri Light" w:cs="Calibri Light"/>
          <w:sz w:val="20"/>
        </w:rPr>
        <w:t xml:space="preserve">del cuneo mai messi in atto, non può non sollecitare </w:t>
      </w:r>
      <w:r w:rsidR="00A370BB" w:rsidRPr="0040297F">
        <w:rPr>
          <w:rFonts w:ascii="Calibri Light" w:hAnsi="Calibri Light" w:cs="Calibri Light"/>
          <w:sz w:val="20"/>
        </w:rPr>
        <w:t xml:space="preserve">alcune </w:t>
      </w:r>
      <w:r w:rsidR="00971940" w:rsidRPr="0040297F">
        <w:rPr>
          <w:rFonts w:ascii="Calibri Light" w:hAnsi="Calibri Light" w:cs="Calibri Light"/>
          <w:sz w:val="20"/>
        </w:rPr>
        <w:t>riflessioni sul</w:t>
      </w:r>
      <w:r w:rsidR="00C71DAC" w:rsidRPr="0040297F">
        <w:rPr>
          <w:rFonts w:ascii="Calibri Light" w:hAnsi="Calibri Light" w:cs="Calibri Light"/>
          <w:sz w:val="20"/>
        </w:rPr>
        <w:t xml:space="preserve">le distorsioni </w:t>
      </w:r>
      <w:r w:rsidR="001C5989" w:rsidRPr="0040297F">
        <w:rPr>
          <w:rFonts w:ascii="Calibri Light" w:hAnsi="Calibri Light" w:cs="Calibri Light"/>
          <w:sz w:val="20"/>
        </w:rPr>
        <w:t xml:space="preserve">che possono sprigionarsi da </w:t>
      </w:r>
      <w:r w:rsidR="00C71DAC" w:rsidRPr="0040297F">
        <w:rPr>
          <w:rFonts w:ascii="Calibri Light" w:hAnsi="Calibri Light" w:cs="Calibri Light"/>
          <w:sz w:val="20"/>
        </w:rPr>
        <w:t>un’</w:t>
      </w:r>
      <w:r w:rsidR="00971940" w:rsidRPr="0040297F">
        <w:rPr>
          <w:rFonts w:ascii="Calibri Light" w:hAnsi="Calibri Light" w:cs="Calibri Light"/>
          <w:sz w:val="20"/>
        </w:rPr>
        <w:t>aliquota di contribuzione pensionistica</w:t>
      </w:r>
      <w:r w:rsidR="00C71DAC" w:rsidRPr="0040297F">
        <w:rPr>
          <w:rFonts w:ascii="Calibri Light" w:hAnsi="Calibri Light" w:cs="Calibri Light"/>
          <w:sz w:val="20"/>
        </w:rPr>
        <w:t xml:space="preserve"> alta</w:t>
      </w:r>
      <w:r w:rsidR="001C5989" w:rsidRPr="0040297F">
        <w:rPr>
          <w:rFonts w:ascii="Calibri Light" w:hAnsi="Calibri Light" w:cs="Calibri Light"/>
          <w:sz w:val="20"/>
        </w:rPr>
        <w:t xml:space="preserve"> come quella italiana</w:t>
      </w:r>
      <w:r w:rsidR="00F20880" w:rsidRPr="0040297F">
        <w:rPr>
          <w:rFonts w:ascii="Calibri Light" w:hAnsi="Calibri Light" w:cs="Calibri Light"/>
          <w:sz w:val="20"/>
        </w:rPr>
        <w:t>.</w:t>
      </w:r>
    </w:p>
  </w:footnote>
  <w:footnote w:id="30">
    <w:p w14:paraId="5B8D7D0B" w14:textId="3B290187" w:rsidR="009946B2" w:rsidRPr="0040297F" w:rsidRDefault="009946B2">
      <w:pPr>
        <w:pStyle w:val="Testonotaapidipagina"/>
        <w:rPr>
          <w:rFonts w:ascii="Calibri Light" w:hAnsi="Calibri Light" w:cs="Calibri Light"/>
          <w:sz w:val="20"/>
        </w:rPr>
      </w:pPr>
      <w:r w:rsidRPr="0040297F">
        <w:rPr>
          <w:rStyle w:val="Rimandonotaapidipagina"/>
          <w:rFonts w:ascii="Calibri Light" w:hAnsi="Calibri Light" w:cs="Calibri Light"/>
          <w:sz w:val="20"/>
        </w:rPr>
        <w:footnoteRef/>
      </w:r>
      <w:r w:rsidRPr="0040297F">
        <w:rPr>
          <w:rFonts w:ascii="Calibri Light" w:hAnsi="Calibri Light" w:cs="Calibri Light"/>
          <w:sz w:val="20"/>
        </w:rPr>
        <w:t xml:space="preserve"> Mentre si scrive, il dibattito non risparmia critiche all’utilizzo dei nuovi dati demografici ISTAT </w:t>
      </w:r>
      <w:r w:rsidR="00C06049">
        <w:rPr>
          <w:rFonts w:ascii="Calibri Light" w:hAnsi="Calibri Light" w:cs="Calibri Light"/>
          <w:sz w:val="20"/>
        </w:rPr>
        <w:t xml:space="preserve">sia </w:t>
      </w:r>
      <w:r w:rsidRPr="0040297F">
        <w:rPr>
          <w:rFonts w:ascii="Calibri Light" w:hAnsi="Calibri Light" w:cs="Calibri Light"/>
          <w:sz w:val="20"/>
        </w:rPr>
        <w:t xml:space="preserve">per l’aggiornamento dal 1° gennaio 2025 dei coefficienti “Dini” e </w:t>
      </w:r>
      <w:r w:rsidR="00C06049">
        <w:rPr>
          <w:rFonts w:ascii="Calibri Light" w:hAnsi="Calibri Light" w:cs="Calibri Light"/>
          <w:sz w:val="20"/>
        </w:rPr>
        <w:t xml:space="preserve">sia per l’aggiornamento </w:t>
      </w:r>
      <w:r w:rsidRPr="0040297F">
        <w:rPr>
          <w:rFonts w:ascii="Calibri Light" w:hAnsi="Calibri Light" w:cs="Calibri Light"/>
          <w:sz w:val="20"/>
        </w:rPr>
        <w:t>dal 1° gennaio 2027 dei requisiti anagrafico-contributivi di pensionamento.</w:t>
      </w:r>
      <w:r w:rsidR="007632E6">
        <w:rPr>
          <w:rFonts w:ascii="Calibri Light" w:hAnsi="Calibri Light" w:cs="Calibri Light"/>
          <w:sz w:val="20"/>
        </w:rPr>
        <w:t xml:space="preserve"> Dovrebbero essere passaggi tecnici automatici.</w:t>
      </w:r>
    </w:p>
  </w:footnote>
  <w:footnote w:id="31">
    <w:p w14:paraId="5999A175" w14:textId="27F6D9A6" w:rsidR="0040297F" w:rsidRPr="00C656DF" w:rsidRDefault="0040297F">
      <w:pPr>
        <w:pStyle w:val="Testonotaapidipagina"/>
        <w:rPr>
          <w:lang w:val="en-GB"/>
        </w:rPr>
      </w:pPr>
      <w:r w:rsidRPr="0040297F">
        <w:rPr>
          <w:rStyle w:val="Rimandonotaapidipagina"/>
          <w:rFonts w:ascii="Calibri Light" w:hAnsi="Calibri Light" w:cs="Calibri Light"/>
          <w:sz w:val="20"/>
        </w:rPr>
        <w:footnoteRef/>
      </w:r>
      <w:r w:rsidRPr="00C656DF">
        <w:rPr>
          <w:rFonts w:ascii="Calibri Light" w:hAnsi="Calibri Light" w:cs="Calibri Light"/>
          <w:sz w:val="20"/>
          <w:lang w:val="en-GB"/>
        </w:rPr>
        <w:t xml:space="preserve"> Si </w:t>
      </w:r>
      <w:proofErr w:type="spellStart"/>
      <w:r w:rsidRPr="00C656DF">
        <w:rPr>
          <w:rFonts w:ascii="Calibri Light" w:hAnsi="Calibri Light" w:cs="Calibri Light"/>
          <w:sz w:val="20"/>
          <w:lang w:val="en-GB"/>
        </w:rPr>
        <w:t>veda</w:t>
      </w:r>
      <w:proofErr w:type="spellEnd"/>
      <w:r w:rsidRPr="00C656DF">
        <w:rPr>
          <w:rFonts w:ascii="Calibri Light" w:hAnsi="Calibri Light" w:cs="Calibri Light"/>
          <w:sz w:val="20"/>
          <w:lang w:val="en-GB"/>
        </w:rPr>
        <w:t xml:space="preserve"> OECD (2024), “</w:t>
      </w:r>
      <w:hyperlink r:id="rId10" w:history="1">
        <w:r w:rsidRPr="00C656DF">
          <w:rPr>
            <w:rStyle w:val="Collegamentoipertestuale"/>
            <w:rFonts w:ascii="Calibri Light" w:hAnsi="Calibri Light" w:cs="Calibri Light"/>
            <w:sz w:val="20"/>
            <w:lang w:val="en-GB"/>
          </w:rPr>
          <w:t>Is Care Affordable for Older People?</w:t>
        </w:r>
      </w:hyperlink>
      <w:r w:rsidRPr="00C656DF">
        <w:rPr>
          <w:rFonts w:ascii="Calibri Light" w:hAnsi="Calibri Light" w:cs="Calibri Light"/>
          <w:sz w:val="20"/>
          <w:lang w:val="en-GB"/>
        </w:rPr>
        <w:t>”.</w:t>
      </w:r>
    </w:p>
  </w:footnote>
  <w:footnote w:id="32">
    <w:p w14:paraId="3EEE56FC" w14:textId="1E659D1E" w:rsidR="00C535DB" w:rsidRPr="001C798B" w:rsidRDefault="00C535DB" w:rsidP="00C535DB">
      <w:pPr>
        <w:pStyle w:val="Testonotaapidipagina"/>
        <w:rPr>
          <w:rFonts w:ascii="Calibri Light" w:hAnsi="Calibri Light" w:cs="Calibri Light"/>
          <w:sz w:val="20"/>
        </w:rPr>
      </w:pPr>
      <w:r w:rsidRPr="00A278FD">
        <w:rPr>
          <w:rStyle w:val="Rimandonotaapidipagina"/>
          <w:rFonts w:ascii="Calibri Light" w:hAnsi="Calibri Light" w:cs="Calibri Light"/>
          <w:sz w:val="20"/>
        </w:rPr>
        <w:footnoteRef/>
      </w:r>
      <w:r w:rsidRPr="00A278FD">
        <w:rPr>
          <w:rFonts w:ascii="Calibri Light" w:hAnsi="Calibri Light" w:cs="Calibri Light"/>
          <w:sz w:val="20"/>
        </w:rPr>
        <w:t xml:space="preserve"> Un riepilogo </w:t>
      </w:r>
      <w:r w:rsidR="0068376E">
        <w:rPr>
          <w:rFonts w:ascii="Calibri Light" w:hAnsi="Calibri Light" w:cs="Calibri Light"/>
          <w:sz w:val="20"/>
        </w:rPr>
        <w:t>sintetico</w:t>
      </w:r>
      <w:r w:rsidRPr="00A278FD">
        <w:rPr>
          <w:rFonts w:ascii="Calibri Light" w:hAnsi="Calibri Light" w:cs="Calibri Light"/>
          <w:sz w:val="20"/>
        </w:rPr>
        <w:t xml:space="preserve"> della normativa è nella </w:t>
      </w:r>
      <w:hyperlink r:id="rId11" w:history="1">
        <w:r w:rsidRPr="00A278FD">
          <w:rPr>
            <w:rStyle w:val="Collegamentoipertestuale"/>
            <w:rFonts w:ascii="Calibri Light" w:hAnsi="Calibri Light" w:cs="Calibri Light"/>
            <w:sz w:val="20"/>
          </w:rPr>
          <w:t>Circolare 39/2024 dell’INPS</w:t>
        </w:r>
      </w:hyperlink>
      <w:r w:rsidRPr="00A278FD">
        <w:rPr>
          <w:rFonts w:ascii="Calibri Light" w:hAnsi="Calibri Light" w:cs="Calibri Light"/>
          <w:sz w:val="20"/>
        </w:rPr>
        <w:t>.</w:t>
      </w:r>
    </w:p>
  </w:footnote>
  <w:footnote w:id="33">
    <w:p w14:paraId="26AA8F27" w14:textId="77777777" w:rsidR="00B124FD" w:rsidRPr="001C798B" w:rsidRDefault="00B124FD" w:rsidP="0005586B">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In alcuni casi chiamata anche vecchiaia contributiva o vecchiaia anticipata. Si dovrebbe evitare questa confusione di nomi che tende ad aggravare le difficoltà dei più a tenere il passo con la normativa pensionistica in Italia storicamente complessa.</w:t>
      </w:r>
    </w:p>
  </w:footnote>
  <w:footnote w:id="34">
    <w:p w14:paraId="784297AB" w14:textId="77777777" w:rsidR="00B124FD" w:rsidRPr="001C798B" w:rsidRDefault="00B124FD" w:rsidP="0005586B">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Agganciati alla progressione di vita attesa.</w:t>
      </w:r>
    </w:p>
  </w:footnote>
  <w:footnote w:id="35">
    <w:p w14:paraId="2DC1666B" w14:textId="77777777" w:rsidR="00B124FD" w:rsidRPr="001C798B" w:rsidRDefault="00B124FD" w:rsidP="0005586B">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Agganciati alla progressione di vita attesa. Non si considerano gli anni coperti da anzianità figurativa. L’aggancio alla progressione è stato introdotto dalla Legge di bilancio per il 2024. In precedenza, il requisito di anzianità contributiva era fisso a 20 anni.</w:t>
      </w:r>
    </w:p>
  </w:footnote>
  <w:footnote w:id="36">
    <w:p w14:paraId="6F82F4E7" w14:textId="77777777" w:rsidR="00B124FD" w:rsidRPr="001C798B" w:rsidRDefault="00B124FD" w:rsidP="0005586B">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La soglia si riduce a 2,8 volte per le donne con un figlio e a 2,6 volte per le donne con due o più figli.</w:t>
      </w:r>
    </w:p>
  </w:footnote>
  <w:footnote w:id="37">
    <w:p w14:paraId="548B13CC" w14:textId="77777777" w:rsidR="00B124FD" w:rsidRPr="001C798B" w:rsidRDefault="00B124FD" w:rsidP="0005586B">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Si vedano il documento dell’INPS “</w:t>
      </w:r>
      <w:hyperlink r:id="rId12" w:history="1">
        <w:r w:rsidRPr="001C798B">
          <w:rPr>
            <w:rStyle w:val="Collegamentoipertestuale"/>
            <w:rFonts w:ascii="Calibri Light" w:eastAsiaTheme="majorEastAsia" w:hAnsi="Calibri Light" w:cs="Calibri Light"/>
            <w:sz w:val="20"/>
          </w:rPr>
          <w:t>Modifiche alla disciplina della pensione di vecchiaia e della pensione anticipata</w:t>
        </w:r>
      </w:hyperlink>
      <w:r w:rsidRPr="001C798B">
        <w:rPr>
          <w:rFonts w:ascii="Calibri Light" w:hAnsi="Calibri Light" w:cs="Calibri Light"/>
          <w:sz w:val="20"/>
        </w:rPr>
        <w:t xml:space="preserve">” e la </w:t>
      </w:r>
      <w:hyperlink r:id="rId13" w:history="1">
        <w:r w:rsidRPr="001C798B">
          <w:rPr>
            <w:rStyle w:val="Collegamentoipertestuale"/>
            <w:rFonts w:ascii="Calibri Light" w:eastAsiaTheme="majorEastAsia" w:hAnsi="Calibri Light" w:cs="Calibri Light"/>
            <w:sz w:val="20"/>
          </w:rPr>
          <w:t>Circolare dell’INPS n. 46/2024</w:t>
        </w:r>
      </w:hyperlink>
      <w:r w:rsidRPr="001C798B">
        <w:rPr>
          <w:rFonts w:ascii="Calibri Light" w:hAnsi="Calibri Light" w:cs="Calibri Light"/>
          <w:sz w:val="20"/>
        </w:rPr>
        <w:t>.</w:t>
      </w:r>
    </w:p>
  </w:footnote>
  <w:footnote w:id="38">
    <w:p w14:paraId="76836A40" w14:textId="77777777" w:rsidR="00B124FD" w:rsidRPr="001C798B" w:rsidRDefault="00B124FD" w:rsidP="0005586B">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In assenza di specificazioni diverse, questi due aumenti secchi sono da intendersi aggiuntivi rispetto al normale aggancio alla progressione di vita attesa.</w:t>
      </w:r>
    </w:p>
  </w:footnote>
  <w:footnote w:id="39">
    <w:p w14:paraId="57847D6A" w14:textId="77777777" w:rsidR="00B124FD" w:rsidRPr="00206901" w:rsidRDefault="00B124FD" w:rsidP="0005586B">
      <w:pPr>
        <w:pStyle w:val="Testonotaapidipagina"/>
        <w:rPr>
          <w:rFonts w:ascii="Calibri Light" w:hAnsi="Calibri Light" w:cs="Calibri Light"/>
          <w:sz w:val="20"/>
        </w:rPr>
      </w:pPr>
      <w:r w:rsidRPr="00206901">
        <w:rPr>
          <w:rStyle w:val="Rimandonotaapidipagina"/>
          <w:rFonts w:ascii="Calibri Light" w:hAnsi="Calibri Light" w:cs="Calibri Light"/>
          <w:sz w:val="20"/>
        </w:rPr>
        <w:footnoteRef/>
      </w:r>
      <w:r w:rsidRPr="00206901">
        <w:rPr>
          <w:rFonts w:ascii="Calibri Light" w:hAnsi="Calibri Light" w:cs="Calibri Light"/>
          <w:sz w:val="20"/>
        </w:rPr>
        <w:t xml:space="preserve"> A meno della differenza di vincolo di importo minimo della pensione: sino al 2023, 1,5 volte l’Assegno sociale per le uscite di vecchiaia, 2,8 volte lo stesso Assegno sociale per le uscite anticipate contributive. Sino al 2023, il vincolo pesava diversamente tra i due canali, ma la differenza era contenuta. È stata la Legge di bilancio per il 2024 che ha reso più vincolante il requisito di importo minimo per le uscite anticipate contributive.</w:t>
      </w:r>
    </w:p>
  </w:footnote>
  <w:footnote w:id="40">
    <w:p w14:paraId="70C7D1B3" w14:textId="0F23C97E" w:rsidR="000C0D93" w:rsidRDefault="000C0D93">
      <w:pPr>
        <w:pStyle w:val="Testonotaapidipagina"/>
      </w:pPr>
      <w:r w:rsidRPr="00206901">
        <w:rPr>
          <w:rStyle w:val="Rimandonotaapidipagina"/>
          <w:rFonts w:ascii="Calibri Light" w:hAnsi="Calibri Light" w:cs="Calibri Light"/>
          <w:sz w:val="20"/>
        </w:rPr>
        <w:footnoteRef/>
      </w:r>
      <w:r w:rsidRPr="00206901">
        <w:rPr>
          <w:rFonts w:ascii="Calibri Light" w:hAnsi="Calibri Light" w:cs="Calibri Light"/>
          <w:sz w:val="20"/>
        </w:rPr>
        <w:t xml:space="preserve"> </w:t>
      </w:r>
      <w:r w:rsidR="00206901" w:rsidRPr="00206901">
        <w:rPr>
          <w:rFonts w:ascii="Calibri Light" w:hAnsi="Calibri Light" w:cs="Calibri Light"/>
          <w:sz w:val="20"/>
        </w:rPr>
        <w:t>Problema sot</w:t>
      </w:r>
      <w:r w:rsidR="00206901">
        <w:rPr>
          <w:rFonts w:ascii="Calibri Light" w:hAnsi="Calibri Light" w:cs="Calibri Light"/>
          <w:sz w:val="20"/>
        </w:rPr>
        <w:t>tolineato anche dal MIMIT nel recente “</w:t>
      </w:r>
      <w:hyperlink r:id="rId14" w:history="1">
        <w:r w:rsidR="00A217E4" w:rsidRPr="00A217E4">
          <w:rPr>
            <w:rStyle w:val="Collegamentoipertestuale"/>
            <w:rFonts w:ascii="Calibri Light" w:hAnsi="Calibri Light" w:cs="Calibri Light"/>
            <w:sz w:val="20"/>
          </w:rPr>
          <w:t>Libro verde per una nuova strategia di politica industriale per l’Italia</w:t>
        </w:r>
      </w:hyperlink>
      <w:r w:rsidR="00206901">
        <w:rPr>
          <w:rFonts w:ascii="Calibri Light" w:hAnsi="Calibri Light" w:cs="Calibri Light"/>
          <w:sz w:val="20"/>
        </w:rPr>
        <w:t>”</w:t>
      </w:r>
      <w:r w:rsidR="00A217E4">
        <w:rPr>
          <w:rFonts w:ascii="Calibri Light" w:hAnsi="Calibri Light" w:cs="Calibri Light"/>
          <w:sz w:val="20"/>
        </w:rPr>
        <w:t>.</w:t>
      </w:r>
    </w:p>
  </w:footnote>
  <w:footnote w:id="41">
    <w:p w14:paraId="784E85EE" w14:textId="77777777" w:rsidR="00A201CC" w:rsidRPr="001C798B" w:rsidRDefault="00A201CC" w:rsidP="00A201CC">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w:t>
      </w:r>
      <w:hyperlink r:id="rId15" w:history="1">
        <w:r w:rsidRPr="001C798B">
          <w:rPr>
            <w:rStyle w:val="Collegamentoipertestuale"/>
            <w:rFonts w:ascii="Calibri Light" w:eastAsiaTheme="majorEastAsia" w:hAnsi="Calibri Light" w:cs="Calibri Light"/>
            <w:sz w:val="20"/>
          </w:rPr>
          <w:t>Articolo 1, commi 168 e 169 della L. 205/2017</w:t>
        </w:r>
      </w:hyperlink>
      <w:r w:rsidRPr="001C798B">
        <w:rPr>
          <w:rFonts w:ascii="Calibri Light" w:hAnsi="Calibri Light" w:cs="Calibri Light"/>
          <w:sz w:val="20"/>
        </w:rPr>
        <w:t>.</w:t>
      </w:r>
    </w:p>
  </w:footnote>
  <w:footnote w:id="42">
    <w:p w14:paraId="77750434" w14:textId="17F671CB" w:rsidR="00A201CC" w:rsidRPr="001C798B" w:rsidRDefault="00A201CC" w:rsidP="00A201CC">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Si pensi a quanto importante possa essere la RITA nel dare spazio alle scelte individuali, per esempio di lasciare il lavoro o di ridurre anche significativamente gli orari di lavoro in attesa di compiere l’età per la vecchiaia (il </w:t>
      </w:r>
      <w:r w:rsidRPr="001C798B">
        <w:rPr>
          <w:rFonts w:ascii="Calibri Light" w:hAnsi="Calibri Light" w:cs="Calibri Light"/>
          <w:i/>
          <w:iCs/>
          <w:sz w:val="20"/>
        </w:rPr>
        <w:t>partial-retirement</w:t>
      </w:r>
      <w:r w:rsidRPr="001C798B">
        <w:rPr>
          <w:rFonts w:ascii="Calibri Light" w:hAnsi="Calibri Light" w:cs="Calibri Light"/>
          <w:sz w:val="20"/>
        </w:rPr>
        <w:t xml:space="preserve"> o </w:t>
      </w:r>
      <w:r w:rsidRPr="001C798B">
        <w:rPr>
          <w:rFonts w:ascii="Calibri Light" w:hAnsi="Calibri Light" w:cs="Calibri Light"/>
          <w:i/>
          <w:iCs/>
          <w:sz w:val="20"/>
        </w:rPr>
        <w:t>gradual-retirement</w:t>
      </w:r>
      <w:r w:rsidRPr="001C798B">
        <w:rPr>
          <w:rFonts w:ascii="Calibri Light" w:hAnsi="Calibri Light" w:cs="Calibri Light"/>
          <w:sz w:val="20"/>
        </w:rPr>
        <w:t xml:space="preserve"> da sempre suggerito dalle </w:t>
      </w:r>
      <w:r w:rsidRPr="001C798B">
        <w:rPr>
          <w:rFonts w:ascii="Calibri Light" w:hAnsi="Calibri Light" w:cs="Calibri Light"/>
          <w:i/>
          <w:iCs/>
          <w:sz w:val="20"/>
        </w:rPr>
        <w:t>policy guideline</w:t>
      </w:r>
      <w:r w:rsidRPr="001C798B">
        <w:rPr>
          <w:rFonts w:ascii="Calibri Light" w:hAnsi="Calibri Light" w:cs="Calibri Light"/>
          <w:sz w:val="20"/>
        </w:rPr>
        <w:t xml:space="preserve"> dell’OECD); o di integrare i redditi disponibili quando si è disoccupati e si è esaurita la prestazione per disoccupazione (NASPI); o di coprire spese di cura per esigenze sia acute che di lungodegenza; o semplicemente di disporre negli ultimi anni </w:t>
      </w:r>
      <w:r w:rsidRPr="001C798B">
        <w:rPr>
          <w:rFonts w:ascii="Calibri Light" w:hAnsi="Calibri Light" w:cs="Calibri Light"/>
          <w:i/>
          <w:iCs/>
          <w:sz w:val="20"/>
        </w:rPr>
        <w:t xml:space="preserve">pre </w:t>
      </w:r>
      <w:r w:rsidRPr="001C798B">
        <w:rPr>
          <w:rFonts w:ascii="Calibri Light" w:hAnsi="Calibri Light" w:cs="Calibri Light"/>
          <w:sz w:val="20"/>
        </w:rPr>
        <w:t xml:space="preserve">pensionamento di risorse in più, rispetto ai redditi da lavoro, per preparare al meglio la fase di vita successiva (cambio di casa, cambio di residenza, eventuale avvio di attività autonome, supporto ai figli e nipoti per avvio del loro lavoro, “sogni </w:t>
      </w:r>
      <w:r w:rsidR="00A151BC">
        <w:rPr>
          <w:rFonts w:ascii="Calibri Light" w:hAnsi="Calibri Light" w:cs="Calibri Light"/>
          <w:sz w:val="20"/>
        </w:rPr>
        <w:t xml:space="preserve">rivoluzionari </w:t>
      </w:r>
      <w:r w:rsidRPr="001C798B">
        <w:rPr>
          <w:rFonts w:ascii="Calibri Light" w:hAnsi="Calibri Light" w:cs="Calibri Light"/>
          <w:sz w:val="20"/>
        </w:rPr>
        <w:t>nel cassetto”</w:t>
      </w:r>
      <w:r w:rsidR="00234A2A">
        <w:rPr>
          <w:rFonts w:ascii="Calibri Light" w:hAnsi="Calibri Light" w:cs="Calibri Light"/>
          <w:sz w:val="20"/>
        </w:rPr>
        <w:t xml:space="preserve">, </w:t>
      </w:r>
      <w:r w:rsidRPr="001C798B">
        <w:rPr>
          <w:rFonts w:ascii="Calibri Light" w:hAnsi="Calibri Light" w:cs="Calibri Light"/>
          <w:sz w:val="20"/>
        </w:rPr>
        <w:t>etc.).</w:t>
      </w:r>
    </w:p>
  </w:footnote>
  <w:footnote w:id="43">
    <w:p w14:paraId="22216407" w14:textId="77777777" w:rsidR="00A201CC" w:rsidRPr="001C798B" w:rsidRDefault="00A201CC" w:rsidP="00A201CC">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Agganciati alla progressione di vita attesa.</w:t>
      </w:r>
    </w:p>
  </w:footnote>
  <w:footnote w:id="44">
    <w:p w14:paraId="76072AB8" w14:textId="77777777" w:rsidR="00A201CC" w:rsidRPr="001C798B" w:rsidRDefault="00A201CC" w:rsidP="00A201CC">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Il requisito di anzianità non è agganciato alla progressione della vita attesa. Sono computabili tutti gli anni da lavoro effettivo, riscattati, di contribuzione volontaria e di contribuzione figurativa.</w:t>
      </w:r>
    </w:p>
  </w:footnote>
  <w:footnote w:id="45">
    <w:p w14:paraId="0BFECE4E" w14:textId="77777777" w:rsidR="00A201CC" w:rsidRPr="001C798B" w:rsidRDefault="00A201CC" w:rsidP="00A201CC">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Se non soddisfano i tre requisiti, i lavoratori “contributivi” possono attendere i 71 anni di età per pensionarsi con almeno 5 anni di anzianità contributiva (non sono computabili le anzianità figurative) e senza soglie minime di importo della pensione. Sino al 2023, l’importo soglia era pari 1,5 volte l’Assegno sociale.</w:t>
      </w:r>
    </w:p>
  </w:footnote>
  <w:footnote w:id="46">
    <w:p w14:paraId="3F136BF0" w14:textId="5D997EA9" w:rsidR="00E90135" w:rsidRPr="001C798B" w:rsidRDefault="00E90135" w:rsidP="00E90135">
      <w:pPr>
        <w:pStyle w:val="Testonotaapidipagina"/>
        <w:rPr>
          <w:rFonts w:ascii="Calibri Light" w:hAnsi="Calibri Light" w:cs="Calibri Light"/>
          <w:sz w:val="20"/>
        </w:rPr>
      </w:pPr>
      <w:r w:rsidRPr="001C798B">
        <w:rPr>
          <w:rStyle w:val="Rimandonotaapidipagina"/>
          <w:rFonts w:ascii="Calibri Light" w:hAnsi="Calibri Light" w:cs="Calibri Light"/>
          <w:sz w:val="20"/>
        </w:rPr>
        <w:footnoteRef/>
      </w:r>
      <w:r w:rsidRPr="001C798B">
        <w:rPr>
          <w:rFonts w:ascii="Calibri Light" w:hAnsi="Calibri Light" w:cs="Calibri Light"/>
          <w:sz w:val="20"/>
        </w:rPr>
        <w:t xml:space="preserve"> </w:t>
      </w:r>
      <w:r w:rsidR="0080069E" w:rsidRPr="0080069E">
        <w:rPr>
          <w:rFonts w:ascii="Calibri Light" w:hAnsi="Calibri Light" w:cs="Calibri Light"/>
          <w:sz w:val="20"/>
        </w:rPr>
        <w:t xml:space="preserve">La valorizzazione dei pilastri privati nel soddisfare alcuni dei requisiti di accesso alle prestazioni del primo pilastro rende i pilastri privati più attrattivi e concorre a ridimensionare la necessità di usare l’incentivazione fiscale per stimolare le adesioni. Su questa strada si dovrebbe continuare per ridurre la </w:t>
      </w:r>
      <w:r w:rsidR="0080069E" w:rsidRPr="00C63D69">
        <w:rPr>
          <w:rFonts w:ascii="Calibri Light" w:hAnsi="Calibri Light" w:cs="Calibri Light"/>
          <w:i/>
          <w:iCs/>
          <w:sz w:val="20"/>
        </w:rPr>
        <w:t>tax-</w:t>
      </w:r>
      <w:proofErr w:type="spellStart"/>
      <w:r w:rsidR="0080069E" w:rsidRPr="00C63D69">
        <w:rPr>
          <w:rFonts w:ascii="Calibri Light" w:hAnsi="Calibri Light" w:cs="Calibri Light"/>
          <w:i/>
          <w:iCs/>
          <w:sz w:val="20"/>
        </w:rPr>
        <w:t>expenditure</w:t>
      </w:r>
      <w:proofErr w:type="spellEnd"/>
      <w:r w:rsidR="0080069E" w:rsidRPr="0080069E">
        <w:rPr>
          <w:rFonts w:ascii="Calibri Light" w:hAnsi="Calibri Light" w:cs="Calibri Light"/>
          <w:sz w:val="20"/>
        </w:rPr>
        <w:t xml:space="preserve"> connessa alla previdenza complementare e dedicare quelle stesse risorse a strumenti di </w:t>
      </w:r>
      <w:r w:rsidR="0080069E" w:rsidRPr="00C63D69">
        <w:rPr>
          <w:rFonts w:ascii="Calibri Light" w:hAnsi="Calibri Light" w:cs="Calibri Light"/>
          <w:i/>
          <w:iCs/>
          <w:sz w:val="20"/>
        </w:rPr>
        <w:t xml:space="preserve">welfare </w:t>
      </w:r>
      <w:r w:rsidR="0080069E" w:rsidRPr="0080069E">
        <w:rPr>
          <w:rFonts w:ascii="Calibri Light" w:hAnsi="Calibri Light" w:cs="Calibri Light"/>
          <w:sz w:val="20"/>
        </w:rPr>
        <w:t>con proprietà redistributive. Da questo punto di vista, misure come quelle in Legge di bilancio per il 2025 preparano la via a una riforma della fiscalità della previdenza complementare di cui si discute da tempo e si sente sempre più l’esigenza</w:t>
      </w:r>
      <w:r w:rsidR="0080069E">
        <w:rPr>
          <w:rFonts w:ascii="Calibri Light" w:hAnsi="Calibri Light" w:cs="Calibri Light"/>
          <w:sz w:val="20"/>
        </w:rPr>
        <w:t xml:space="preserve">. </w:t>
      </w:r>
      <w:r w:rsidRPr="001C798B">
        <w:rPr>
          <w:rFonts w:ascii="Calibri Light" w:hAnsi="Calibri Light" w:cs="Calibri Light"/>
          <w:sz w:val="20"/>
        </w:rPr>
        <w:t xml:space="preserve">L’assetto attuale, un ETT </w:t>
      </w:r>
      <w:r w:rsidRPr="001C798B">
        <w:rPr>
          <w:rFonts w:ascii="Calibri Light" w:hAnsi="Calibri Light" w:cs="Calibri Light"/>
          <w:i/>
          <w:iCs/>
          <w:sz w:val="20"/>
        </w:rPr>
        <w:t>sui generis</w:t>
      </w:r>
      <w:r w:rsidRPr="001C798B">
        <w:rPr>
          <w:rFonts w:ascii="Calibri Light" w:hAnsi="Calibri Light" w:cs="Calibri Light"/>
          <w:sz w:val="20"/>
        </w:rPr>
        <w:t xml:space="preserve"> con deducibilità dei contributi, imposizione tutt’affatto che lieve sui frutti dell’accumulazione e abbattimento significativo della aliquota di imposta sulle prestazioni finali, non rispetta le </w:t>
      </w:r>
      <w:r w:rsidRPr="001C798B">
        <w:rPr>
          <w:rFonts w:ascii="Calibri Light" w:hAnsi="Calibri Light" w:cs="Calibri Light"/>
          <w:i/>
          <w:iCs/>
          <w:sz w:val="20"/>
        </w:rPr>
        <w:t>best-practice</w:t>
      </w:r>
      <w:r w:rsidRPr="001C798B">
        <w:rPr>
          <w:rFonts w:ascii="Calibri Light" w:hAnsi="Calibri Light" w:cs="Calibri Light"/>
          <w:sz w:val="20"/>
        </w:rPr>
        <w:t xml:space="preserve"> per gli investimenti di lungo termine a finalità previdenziali (l’EET), oltre ad avere anche connotati regressivi.</w:t>
      </w:r>
    </w:p>
  </w:footnote>
  <w:footnote w:id="47">
    <w:p w14:paraId="433D6879" w14:textId="418D6B13" w:rsidR="006C05F2" w:rsidRPr="006C05F2" w:rsidRDefault="006C05F2">
      <w:pPr>
        <w:pStyle w:val="Testonotaapidipagina"/>
        <w:rPr>
          <w:rFonts w:ascii="Calibri Light" w:hAnsi="Calibri Light" w:cs="Calibri Light"/>
          <w:sz w:val="20"/>
        </w:rPr>
      </w:pPr>
      <w:r w:rsidRPr="006C05F2">
        <w:rPr>
          <w:rStyle w:val="Rimandonotaapidipagina"/>
          <w:rFonts w:ascii="Calibri Light" w:hAnsi="Calibri Light" w:cs="Calibri Light"/>
          <w:sz w:val="20"/>
        </w:rPr>
        <w:footnoteRef/>
      </w:r>
      <w:r w:rsidRPr="006C05F2">
        <w:rPr>
          <w:rFonts w:ascii="Calibri Light" w:hAnsi="Calibri Light" w:cs="Calibri Light"/>
          <w:sz w:val="20"/>
        </w:rPr>
        <w:t xml:space="preserve"> </w:t>
      </w:r>
      <w:r w:rsidR="005B7EF5">
        <w:rPr>
          <w:rFonts w:ascii="Calibri Light" w:hAnsi="Calibri Light" w:cs="Calibri Light"/>
          <w:sz w:val="20"/>
        </w:rPr>
        <w:t>L’</w:t>
      </w:r>
      <w:r w:rsidR="005766D6">
        <w:rPr>
          <w:rFonts w:ascii="Calibri Light" w:hAnsi="Calibri Light" w:cs="Calibri Light"/>
          <w:sz w:val="20"/>
        </w:rPr>
        <w:t>uscita</w:t>
      </w:r>
      <w:r w:rsidR="000B0FC6">
        <w:rPr>
          <w:rFonts w:ascii="Calibri Light" w:hAnsi="Calibri Light" w:cs="Calibri Light"/>
          <w:sz w:val="20"/>
        </w:rPr>
        <w:t xml:space="preserve"> flessibile va sicur</w:t>
      </w:r>
      <w:r w:rsidR="005766D6">
        <w:rPr>
          <w:rFonts w:ascii="Calibri Light" w:hAnsi="Calibri Light" w:cs="Calibri Light"/>
          <w:sz w:val="20"/>
        </w:rPr>
        <w:t xml:space="preserve">amente </w:t>
      </w:r>
      <w:r w:rsidR="000B0FC6">
        <w:rPr>
          <w:rFonts w:ascii="Calibri Light" w:hAnsi="Calibri Light" w:cs="Calibri Light"/>
          <w:sz w:val="20"/>
        </w:rPr>
        <w:t>incontro</w:t>
      </w:r>
      <w:r w:rsidR="005766D6">
        <w:rPr>
          <w:rFonts w:ascii="Calibri Light" w:hAnsi="Calibri Light" w:cs="Calibri Light"/>
          <w:sz w:val="20"/>
        </w:rPr>
        <w:t xml:space="preserve"> alle preferenze dei pensionandi</w:t>
      </w:r>
      <w:r w:rsidR="005B7EF5">
        <w:rPr>
          <w:rFonts w:ascii="Calibri Light" w:hAnsi="Calibri Light" w:cs="Calibri Light"/>
          <w:sz w:val="20"/>
        </w:rPr>
        <w:t xml:space="preserve">, </w:t>
      </w:r>
      <w:r w:rsidR="006A6297">
        <w:rPr>
          <w:rFonts w:ascii="Calibri Light" w:hAnsi="Calibri Light" w:cs="Calibri Light"/>
          <w:sz w:val="20"/>
        </w:rPr>
        <w:t xml:space="preserve">le </w:t>
      </w:r>
      <w:r w:rsidR="005B7EF5">
        <w:rPr>
          <w:rFonts w:ascii="Calibri Light" w:hAnsi="Calibri Light" w:cs="Calibri Light"/>
          <w:sz w:val="20"/>
        </w:rPr>
        <w:t xml:space="preserve">maggiori uscite generano maggiore spesa corrente almeno nei primi anni, </w:t>
      </w:r>
      <w:r w:rsidR="00B47081">
        <w:rPr>
          <w:rFonts w:ascii="Calibri Light" w:hAnsi="Calibri Light" w:cs="Calibri Light"/>
          <w:sz w:val="20"/>
        </w:rPr>
        <w:t xml:space="preserve">e </w:t>
      </w:r>
      <w:r w:rsidR="006A6297">
        <w:rPr>
          <w:rFonts w:ascii="Calibri Light" w:hAnsi="Calibri Light" w:cs="Calibri Light"/>
          <w:sz w:val="20"/>
        </w:rPr>
        <w:t xml:space="preserve">le </w:t>
      </w:r>
      <w:r w:rsidR="005B7EF5">
        <w:rPr>
          <w:rFonts w:ascii="Calibri Light" w:hAnsi="Calibri Light" w:cs="Calibri Light"/>
          <w:sz w:val="20"/>
        </w:rPr>
        <w:t xml:space="preserve">maggiori uscite </w:t>
      </w:r>
      <w:r w:rsidR="003F1563">
        <w:rPr>
          <w:rFonts w:ascii="Calibri Light" w:hAnsi="Calibri Light" w:cs="Calibri Light"/>
          <w:sz w:val="20"/>
        </w:rPr>
        <w:t xml:space="preserve">vanno </w:t>
      </w:r>
      <w:r w:rsidR="006A6297">
        <w:rPr>
          <w:rFonts w:ascii="Calibri Light" w:hAnsi="Calibri Light" w:cs="Calibri Light"/>
          <w:sz w:val="20"/>
        </w:rPr>
        <w:t xml:space="preserve">anche </w:t>
      </w:r>
      <w:r w:rsidR="003F1563">
        <w:rPr>
          <w:rFonts w:ascii="Calibri Light" w:hAnsi="Calibri Light" w:cs="Calibri Light"/>
          <w:sz w:val="20"/>
        </w:rPr>
        <w:t xml:space="preserve">in riduzione della </w:t>
      </w:r>
      <w:r w:rsidR="00A47AA5">
        <w:rPr>
          <w:rFonts w:ascii="Calibri Light" w:hAnsi="Calibri Light" w:cs="Calibri Light"/>
          <w:sz w:val="20"/>
        </w:rPr>
        <w:t>platea de</w:t>
      </w:r>
      <w:r w:rsidR="00812AD8">
        <w:rPr>
          <w:rFonts w:ascii="Calibri Light" w:hAnsi="Calibri Light" w:cs="Calibri Light"/>
          <w:sz w:val="20"/>
        </w:rPr>
        <w:t xml:space="preserve">i già </w:t>
      </w:r>
      <w:r w:rsidR="00A47AA5">
        <w:rPr>
          <w:rFonts w:ascii="Calibri Light" w:hAnsi="Calibri Light" w:cs="Calibri Light"/>
          <w:sz w:val="20"/>
        </w:rPr>
        <w:t xml:space="preserve">occupati. </w:t>
      </w:r>
      <w:r w:rsidR="00B47081">
        <w:rPr>
          <w:rFonts w:ascii="Calibri Light" w:hAnsi="Calibri Light" w:cs="Calibri Light"/>
          <w:sz w:val="20"/>
        </w:rPr>
        <w:t>Se su questi tre effetti non possono esserci dubbi, restano invece incerti gli altri</w:t>
      </w:r>
      <w:r w:rsidR="006A6297">
        <w:rPr>
          <w:rFonts w:ascii="Calibri Light" w:hAnsi="Calibri Light" w:cs="Calibri Light"/>
          <w:sz w:val="20"/>
        </w:rPr>
        <w:t xml:space="preserve"> effetti</w:t>
      </w:r>
      <w:r w:rsidR="009B4A7F">
        <w:rPr>
          <w:rFonts w:ascii="Calibri Light" w:hAnsi="Calibri Light" w:cs="Calibri Light"/>
          <w:sz w:val="20"/>
        </w:rPr>
        <w:t xml:space="preserve"> e, in particolare,</w:t>
      </w:r>
      <w:r w:rsidR="00B47081">
        <w:rPr>
          <w:rFonts w:ascii="Calibri Light" w:hAnsi="Calibri Light" w:cs="Calibri Light"/>
          <w:sz w:val="20"/>
        </w:rPr>
        <w:t xml:space="preserve"> </w:t>
      </w:r>
      <w:r w:rsidR="001E26A1">
        <w:rPr>
          <w:rFonts w:ascii="Calibri Light" w:hAnsi="Calibri Light" w:cs="Calibri Light"/>
          <w:sz w:val="20"/>
        </w:rPr>
        <w:t xml:space="preserve">in quale misura e in quali tempi </w:t>
      </w:r>
      <w:r w:rsidR="003F1563">
        <w:rPr>
          <w:rFonts w:ascii="Calibri Light" w:hAnsi="Calibri Light" w:cs="Calibri Light"/>
          <w:sz w:val="20"/>
        </w:rPr>
        <w:t xml:space="preserve">i posti di lavoro lasciati liberi si traducano in nuova occupazione e/o in migliore allocazione dei già occupati, </w:t>
      </w:r>
      <w:r w:rsidR="009B4A7F">
        <w:rPr>
          <w:rFonts w:ascii="Calibri Light" w:hAnsi="Calibri Light" w:cs="Calibri Light"/>
          <w:sz w:val="20"/>
        </w:rPr>
        <w:t xml:space="preserve">e </w:t>
      </w:r>
      <w:r w:rsidR="002C0BE8">
        <w:rPr>
          <w:rFonts w:ascii="Calibri Light" w:hAnsi="Calibri Light" w:cs="Calibri Light"/>
          <w:sz w:val="20"/>
        </w:rPr>
        <w:t xml:space="preserve">in quale misura la </w:t>
      </w:r>
      <w:r w:rsidR="006A6297">
        <w:rPr>
          <w:rFonts w:ascii="Calibri Light" w:hAnsi="Calibri Light" w:cs="Calibri Light"/>
          <w:sz w:val="20"/>
        </w:rPr>
        <w:t xml:space="preserve">maggiore spesa immediata per pensioni </w:t>
      </w:r>
      <w:r w:rsidR="001D1973">
        <w:rPr>
          <w:rFonts w:ascii="Calibri Light" w:hAnsi="Calibri Light" w:cs="Calibri Light"/>
          <w:sz w:val="20"/>
        </w:rPr>
        <w:t xml:space="preserve">possa intralciare </w:t>
      </w:r>
      <w:r w:rsidR="009B4A7F">
        <w:rPr>
          <w:rFonts w:ascii="Calibri Light" w:hAnsi="Calibri Light" w:cs="Calibri Light"/>
          <w:sz w:val="20"/>
        </w:rPr>
        <w:t>le altre scelte di politica economica</w:t>
      </w:r>
      <w:r w:rsidR="002A4659">
        <w:rPr>
          <w:rFonts w:ascii="Calibri Light" w:hAnsi="Calibri Light" w:cs="Calibri Light"/>
          <w:sz w:val="20"/>
        </w:rPr>
        <w:t xml:space="preserve"> a cominciare da quelle </w:t>
      </w:r>
      <w:r w:rsidR="001D1973">
        <w:rPr>
          <w:rFonts w:ascii="Calibri Light" w:hAnsi="Calibri Light" w:cs="Calibri Light"/>
          <w:sz w:val="20"/>
        </w:rPr>
        <w:t xml:space="preserve">riguardanti </w:t>
      </w:r>
      <w:r w:rsidR="002A4659" w:rsidRPr="002A4659">
        <w:rPr>
          <w:rFonts w:ascii="Calibri Light" w:hAnsi="Calibri Light" w:cs="Calibri Light"/>
          <w:i/>
          <w:iCs/>
          <w:sz w:val="20"/>
        </w:rPr>
        <w:t>welfare system</w:t>
      </w:r>
      <w:r w:rsidR="00B47081">
        <w:rPr>
          <w:rFonts w:ascii="Calibri Light" w:hAnsi="Calibri Light" w:cs="Calibri Light"/>
          <w:sz w:val="20"/>
        </w:rPr>
        <w:t>.</w:t>
      </w:r>
      <w:r w:rsidR="00892132">
        <w:rPr>
          <w:rFonts w:ascii="Calibri Light" w:hAnsi="Calibri Light" w:cs="Calibri Light"/>
          <w:sz w:val="20"/>
        </w:rPr>
        <w:t xml:space="preserve"> </w:t>
      </w:r>
      <w:r w:rsidR="004054A0">
        <w:rPr>
          <w:rFonts w:ascii="Calibri Light" w:hAnsi="Calibri Light" w:cs="Calibri Light"/>
          <w:sz w:val="20"/>
        </w:rPr>
        <w:t xml:space="preserve">Osservati al margine, anno dopo anno, questi secondi affetti potrebbero </w:t>
      </w:r>
      <w:r w:rsidR="0027254E">
        <w:rPr>
          <w:rFonts w:ascii="Calibri Light" w:hAnsi="Calibri Light" w:cs="Calibri Light"/>
          <w:sz w:val="20"/>
        </w:rPr>
        <w:t xml:space="preserve">apparire </w:t>
      </w:r>
      <w:r w:rsidR="004054A0">
        <w:rPr>
          <w:rFonts w:ascii="Calibri Light" w:hAnsi="Calibri Light" w:cs="Calibri Light"/>
          <w:sz w:val="20"/>
        </w:rPr>
        <w:t>di ordine</w:t>
      </w:r>
      <w:r w:rsidR="00951A58">
        <w:rPr>
          <w:rFonts w:ascii="Calibri Light" w:hAnsi="Calibri Light" w:cs="Calibri Light"/>
          <w:sz w:val="20"/>
        </w:rPr>
        <w:t xml:space="preserve"> minore</w:t>
      </w:r>
      <w:r w:rsidR="004054A0">
        <w:rPr>
          <w:rFonts w:ascii="Calibri Light" w:hAnsi="Calibri Light" w:cs="Calibri Light"/>
          <w:sz w:val="20"/>
        </w:rPr>
        <w:t xml:space="preserve">; </w:t>
      </w:r>
      <w:r w:rsidR="0027254E">
        <w:rPr>
          <w:rFonts w:ascii="Calibri Light" w:hAnsi="Calibri Light" w:cs="Calibri Light"/>
          <w:sz w:val="20"/>
        </w:rPr>
        <w:t>su un orizzont</w:t>
      </w:r>
      <w:r w:rsidR="0043366B">
        <w:rPr>
          <w:rFonts w:ascii="Calibri Light" w:hAnsi="Calibri Light" w:cs="Calibri Light"/>
          <w:sz w:val="20"/>
        </w:rPr>
        <w:t>e di tempo lungo, invece,</w:t>
      </w:r>
      <w:r w:rsidR="002A4659">
        <w:rPr>
          <w:rFonts w:ascii="Calibri Light" w:hAnsi="Calibri Light" w:cs="Calibri Light"/>
          <w:sz w:val="20"/>
        </w:rPr>
        <w:t xml:space="preserve"> </w:t>
      </w:r>
      <w:r w:rsidR="006E3D39">
        <w:rPr>
          <w:rFonts w:ascii="Calibri Light" w:hAnsi="Calibri Light" w:cs="Calibri Light"/>
          <w:sz w:val="20"/>
        </w:rPr>
        <w:t>arrivano a incidere sull’equilibro macroeconomico</w:t>
      </w:r>
      <w:r w:rsidR="0043366B">
        <w:rPr>
          <w:rFonts w:ascii="Calibri Light" w:hAnsi="Calibri Light" w:cs="Calibri Light"/>
          <w:sz w:val="20"/>
        </w:rPr>
        <w:t>.</w:t>
      </w:r>
      <w:r w:rsidR="001D5FD3">
        <w:rPr>
          <w:rFonts w:ascii="Calibri Light" w:hAnsi="Calibri Light" w:cs="Calibri Light"/>
          <w:sz w:val="20"/>
        </w:rPr>
        <w:t xml:space="preserve"> Si veda il recente lavoro </w:t>
      </w:r>
      <w:r w:rsidR="001D5FD3" w:rsidRPr="001D5FD3">
        <w:rPr>
          <w:rFonts w:ascii="Calibri Light" w:hAnsi="Calibri Light" w:cs="Calibri Light"/>
          <w:sz w:val="20"/>
        </w:rPr>
        <w:t>Morgavi H. (2024) “</w:t>
      </w:r>
      <w:proofErr w:type="spellStart"/>
      <w:r w:rsidR="001D5FD3">
        <w:rPr>
          <w:rFonts w:ascii="Calibri Light" w:hAnsi="Calibri Light" w:cs="Calibri Light"/>
          <w:sz w:val="20"/>
        </w:rPr>
        <w:fldChar w:fldCharType="begin"/>
      </w:r>
      <w:r w:rsidR="001D5FD3">
        <w:rPr>
          <w:rFonts w:ascii="Calibri Light" w:hAnsi="Calibri Light" w:cs="Calibri Light"/>
          <w:sz w:val="20"/>
        </w:rPr>
        <w:instrText>HYPERLINK "Morgavi%20H.%20(2024)%20\“Is%20it%20worth%20raising%20the%20normal%20retirement%20age?%20A%20new%20model%20to%20estimate%20the%20employment%20effects\”,"</w:instrText>
      </w:r>
      <w:r w:rsidR="001D5FD3">
        <w:rPr>
          <w:rFonts w:ascii="Calibri Light" w:hAnsi="Calibri Light" w:cs="Calibri Light"/>
          <w:sz w:val="20"/>
        </w:rPr>
      </w:r>
      <w:r w:rsidR="001D5FD3">
        <w:rPr>
          <w:rFonts w:ascii="Calibri Light" w:hAnsi="Calibri Light" w:cs="Calibri Light"/>
          <w:sz w:val="20"/>
        </w:rPr>
        <w:fldChar w:fldCharType="separate"/>
      </w:r>
      <w:r w:rsidR="001D5FD3" w:rsidRPr="001D5FD3">
        <w:rPr>
          <w:rStyle w:val="Collegamentoipertestuale"/>
          <w:rFonts w:ascii="Calibri Light" w:hAnsi="Calibri Light" w:cs="Calibri Light"/>
          <w:sz w:val="20"/>
        </w:rPr>
        <w:t>Is</w:t>
      </w:r>
      <w:proofErr w:type="spellEnd"/>
      <w:r w:rsidR="001D5FD3" w:rsidRPr="001D5FD3">
        <w:rPr>
          <w:rStyle w:val="Collegamentoipertestuale"/>
          <w:rFonts w:ascii="Calibri Light" w:hAnsi="Calibri Light" w:cs="Calibri Light"/>
          <w:sz w:val="20"/>
        </w:rPr>
        <w:t xml:space="preserve"> </w:t>
      </w:r>
      <w:proofErr w:type="spellStart"/>
      <w:r w:rsidR="001D5FD3" w:rsidRPr="001D5FD3">
        <w:rPr>
          <w:rStyle w:val="Collegamentoipertestuale"/>
          <w:rFonts w:ascii="Calibri Light" w:hAnsi="Calibri Light" w:cs="Calibri Light"/>
          <w:sz w:val="20"/>
        </w:rPr>
        <w:t>it</w:t>
      </w:r>
      <w:proofErr w:type="spellEnd"/>
      <w:r w:rsidR="001D5FD3" w:rsidRPr="001D5FD3">
        <w:rPr>
          <w:rStyle w:val="Collegamentoipertestuale"/>
          <w:rFonts w:ascii="Calibri Light" w:hAnsi="Calibri Light" w:cs="Calibri Light"/>
          <w:sz w:val="20"/>
        </w:rPr>
        <w:t xml:space="preserve"> </w:t>
      </w:r>
      <w:proofErr w:type="spellStart"/>
      <w:r w:rsidR="001D5FD3" w:rsidRPr="001D5FD3">
        <w:rPr>
          <w:rStyle w:val="Collegamentoipertestuale"/>
          <w:rFonts w:ascii="Calibri Light" w:hAnsi="Calibri Light" w:cs="Calibri Light"/>
          <w:sz w:val="20"/>
        </w:rPr>
        <w:t>worth</w:t>
      </w:r>
      <w:proofErr w:type="spellEnd"/>
      <w:r w:rsidR="001D5FD3" w:rsidRPr="001D5FD3">
        <w:rPr>
          <w:rStyle w:val="Collegamentoipertestuale"/>
          <w:rFonts w:ascii="Calibri Light" w:hAnsi="Calibri Light" w:cs="Calibri Light"/>
          <w:sz w:val="20"/>
        </w:rPr>
        <w:t xml:space="preserve"> </w:t>
      </w:r>
      <w:proofErr w:type="spellStart"/>
      <w:r w:rsidR="001D5FD3" w:rsidRPr="001D5FD3">
        <w:rPr>
          <w:rStyle w:val="Collegamentoipertestuale"/>
          <w:rFonts w:ascii="Calibri Light" w:hAnsi="Calibri Light" w:cs="Calibri Light"/>
          <w:sz w:val="20"/>
        </w:rPr>
        <w:t>raising</w:t>
      </w:r>
      <w:proofErr w:type="spellEnd"/>
      <w:r w:rsidR="001D5FD3" w:rsidRPr="001D5FD3">
        <w:rPr>
          <w:rStyle w:val="Collegamentoipertestuale"/>
          <w:rFonts w:ascii="Calibri Light" w:hAnsi="Calibri Light" w:cs="Calibri Light"/>
          <w:sz w:val="20"/>
        </w:rPr>
        <w:t xml:space="preserve"> the </w:t>
      </w:r>
      <w:proofErr w:type="spellStart"/>
      <w:r w:rsidR="001D5FD3" w:rsidRPr="001D5FD3">
        <w:rPr>
          <w:rStyle w:val="Collegamentoipertestuale"/>
          <w:rFonts w:ascii="Calibri Light" w:hAnsi="Calibri Light" w:cs="Calibri Light"/>
          <w:sz w:val="20"/>
        </w:rPr>
        <w:t>normal</w:t>
      </w:r>
      <w:proofErr w:type="spellEnd"/>
      <w:r w:rsidR="001D5FD3" w:rsidRPr="001D5FD3">
        <w:rPr>
          <w:rStyle w:val="Collegamentoipertestuale"/>
          <w:rFonts w:ascii="Calibri Light" w:hAnsi="Calibri Light" w:cs="Calibri Light"/>
          <w:sz w:val="20"/>
        </w:rPr>
        <w:t xml:space="preserve"> retirement age? A new model to estimate the </w:t>
      </w:r>
      <w:proofErr w:type="spellStart"/>
      <w:r w:rsidR="001D5FD3" w:rsidRPr="001D5FD3">
        <w:rPr>
          <w:rStyle w:val="Collegamentoipertestuale"/>
          <w:rFonts w:ascii="Calibri Light" w:hAnsi="Calibri Light" w:cs="Calibri Light"/>
          <w:sz w:val="20"/>
        </w:rPr>
        <w:t>employment</w:t>
      </w:r>
      <w:proofErr w:type="spellEnd"/>
      <w:r w:rsidR="001D5FD3" w:rsidRPr="001D5FD3">
        <w:rPr>
          <w:rStyle w:val="Collegamentoipertestuale"/>
          <w:rFonts w:ascii="Calibri Light" w:hAnsi="Calibri Light" w:cs="Calibri Light"/>
          <w:sz w:val="20"/>
        </w:rPr>
        <w:t xml:space="preserve"> </w:t>
      </w:r>
      <w:proofErr w:type="spellStart"/>
      <w:r w:rsidR="001D5FD3" w:rsidRPr="001D5FD3">
        <w:rPr>
          <w:rStyle w:val="Collegamentoipertestuale"/>
          <w:rFonts w:ascii="Calibri Light" w:hAnsi="Calibri Light" w:cs="Calibri Light"/>
          <w:sz w:val="20"/>
        </w:rPr>
        <w:t>effects</w:t>
      </w:r>
      <w:proofErr w:type="spellEnd"/>
      <w:r w:rsidR="001D5FD3">
        <w:rPr>
          <w:rFonts w:ascii="Calibri Light" w:hAnsi="Calibri Light" w:cs="Calibri Light"/>
          <w:sz w:val="20"/>
        </w:rPr>
        <w:fldChar w:fldCharType="end"/>
      </w:r>
      <w:r w:rsidR="001D5FD3" w:rsidRPr="001D5FD3">
        <w:rPr>
          <w:rFonts w:ascii="Calibri Light" w:hAnsi="Calibri Light" w:cs="Calibri Light"/>
          <w:sz w:val="20"/>
        </w:rPr>
        <w:t>”</w:t>
      </w:r>
      <w:r w:rsidR="00994309">
        <w:rPr>
          <w:rFonts w:ascii="Calibri Light" w:hAnsi="Calibri Light" w:cs="Calibri Light"/>
          <w:sz w:val="20"/>
        </w:rPr>
        <w:t>: “</w:t>
      </w:r>
      <w:r w:rsidR="00994309" w:rsidRPr="00994309">
        <w:rPr>
          <w:rFonts w:ascii="Calibri Light" w:hAnsi="Calibri Light" w:cs="Calibri Light"/>
          <w:i/>
          <w:iCs/>
          <w:sz w:val="20"/>
        </w:rPr>
        <w:t xml:space="preserve">[..] In countries with the </w:t>
      </w:r>
      <w:proofErr w:type="spellStart"/>
      <w:r w:rsidR="00994309" w:rsidRPr="00994309">
        <w:rPr>
          <w:rFonts w:ascii="Calibri Light" w:hAnsi="Calibri Light" w:cs="Calibri Light"/>
          <w:i/>
          <w:iCs/>
          <w:sz w:val="20"/>
        </w:rPr>
        <w:t>lowest</w:t>
      </w:r>
      <w:proofErr w:type="spellEnd"/>
      <w:r w:rsidR="00994309" w:rsidRPr="00994309">
        <w:rPr>
          <w:rFonts w:ascii="Calibri Light" w:hAnsi="Calibri Light" w:cs="Calibri Light"/>
          <w:i/>
          <w:iCs/>
          <w:sz w:val="20"/>
        </w:rPr>
        <w:t xml:space="preserve"> </w:t>
      </w:r>
      <w:proofErr w:type="spellStart"/>
      <w:r w:rsidR="00994309" w:rsidRPr="00994309">
        <w:rPr>
          <w:rFonts w:ascii="Calibri Light" w:hAnsi="Calibri Light" w:cs="Calibri Light"/>
          <w:i/>
          <w:iCs/>
          <w:sz w:val="20"/>
        </w:rPr>
        <w:t>older</w:t>
      </w:r>
      <w:proofErr w:type="spellEnd"/>
      <w:r w:rsidR="00994309" w:rsidRPr="00994309">
        <w:rPr>
          <w:rFonts w:ascii="Calibri Light" w:hAnsi="Calibri Light" w:cs="Calibri Light"/>
          <w:i/>
          <w:iCs/>
          <w:sz w:val="20"/>
        </w:rPr>
        <w:t xml:space="preserve"> age </w:t>
      </w:r>
      <w:proofErr w:type="spellStart"/>
      <w:r w:rsidR="00994309" w:rsidRPr="00994309">
        <w:rPr>
          <w:rFonts w:ascii="Calibri Light" w:hAnsi="Calibri Light" w:cs="Calibri Light"/>
          <w:i/>
          <w:iCs/>
          <w:sz w:val="20"/>
        </w:rPr>
        <w:t>employment</w:t>
      </w:r>
      <w:proofErr w:type="spellEnd"/>
      <w:r w:rsidR="00994309" w:rsidRPr="00994309">
        <w:rPr>
          <w:rFonts w:ascii="Calibri Light" w:hAnsi="Calibri Light" w:cs="Calibri Light"/>
          <w:i/>
          <w:iCs/>
          <w:sz w:val="20"/>
        </w:rPr>
        <w:t xml:space="preserve"> rates, </w:t>
      </w:r>
      <w:proofErr w:type="spellStart"/>
      <w:r w:rsidR="00994309" w:rsidRPr="00994309">
        <w:rPr>
          <w:rFonts w:ascii="Calibri Light" w:hAnsi="Calibri Light" w:cs="Calibri Light"/>
          <w:i/>
          <w:iCs/>
          <w:sz w:val="20"/>
        </w:rPr>
        <w:t>bridging</w:t>
      </w:r>
      <w:proofErr w:type="spellEnd"/>
      <w:r w:rsidR="00994309" w:rsidRPr="00994309">
        <w:rPr>
          <w:rFonts w:ascii="Calibri Light" w:hAnsi="Calibri Light" w:cs="Calibri Light"/>
          <w:i/>
          <w:iCs/>
          <w:sz w:val="20"/>
        </w:rPr>
        <w:t xml:space="preserve"> the gaps [</w:t>
      </w:r>
      <w:proofErr w:type="spellStart"/>
      <w:r w:rsidR="00994309" w:rsidRPr="00994309">
        <w:rPr>
          <w:rFonts w:ascii="Calibri Light" w:hAnsi="Calibri Light" w:cs="Calibri Light"/>
          <w:i/>
          <w:iCs/>
          <w:sz w:val="20"/>
        </w:rPr>
        <w:t>between</w:t>
      </w:r>
      <w:proofErr w:type="spellEnd"/>
      <w:r w:rsidR="00994309" w:rsidRPr="00994309">
        <w:rPr>
          <w:rFonts w:ascii="Calibri Light" w:hAnsi="Calibri Light" w:cs="Calibri Light"/>
          <w:i/>
          <w:iCs/>
          <w:sz w:val="20"/>
        </w:rPr>
        <w:t xml:space="preserve"> minimum and </w:t>
      </w:r>
      <w:proofErr w:type="spellStart"/>
      <w:r w:rsidR="00994309" w:rsidRPr="00994309">
        <w:rPr>
          <w:rFonts w:ascii="Calibri Light" w:hAnsi="Calibri Light" w:cs="Calibri Light"/>
          <w:i/>
          <w:iCs/>
          <w:sz w:val="20"/>
        </w:rPr>
        <w:t>normal</w:t>
      </w:r>
      <w:proofErr w:type="spellEnd"/>
      <w:r w:rsidR="00994309" w:rsidRPr="00994309">
        <w:rPr>
          <w:rFonts w:ascii="Calibri Light" w:hAnsi="Calibri Light" w:cs="Calibri Light"/>
          <w:i/>
          <w:iCs/>
          <w:sz w:val="20"/>
        </w:rPr>
        <w:t xml:space="preserve"> retirement ages] </w:t>
      </w:r>
      <w:proofErr w:type="spellStart"/>
      <w:r w:rsidR="00994309" w:rsidRPr="00994309">
        <w:rPr>
          <w:rFonts w:ascii="Calibri Light" w:hAnsi="Calibri Light" w:cs="Calibri Light"/>
          <w:i/>
          <w:iCs/>
          <w:sz w:val="20"/>
        </w:rPr>
        <w:t>could</w:t>
      </w:r>
      <w:proofErr w:type="spellEnd"/>
      <w:r w:rsidR="00994309" w:rsidRPr="00994309">
        <w:rPr>
          <w:rFonts w:ascii="Calibri Light" w:hAnsi="Calibri Light" w:cs="Calibri Light"/>
          <w:i/>
          <w:iCs/>
          <w:sz w:val="20"/>
        </w:rPr>
        <w:t xml:space="preserve"> </w:t>
      </w:r>
      <w:proofErr w:type="spellStart"/>
      <w:r w:rsidR="00994309" w:rsidRPr="00994309">
        <w:rPr>
          <w:rFonts w:ascii="Calibri Light" w:hAnsi="Calibri Light" w:cs="Calibri Light"/>
          <w:i/>
          <w:iCs/>
          <w:sz w:val="20"/>
        </w:rPr>
        <w:t>result</w:t>
      </w:r>
      <w:proofErr w:type="spellEnd"/>
      <w:r w:rsidR="00994309" w:rsidRPr="00994309">
        <w:rPr>
          <w:rFonts w:ascii="Calibri Light" w:hAnsi="Calibri Light" w:cs="Calibri Light"/>
          <w:i/>
          <w:iCs/>
          <w:sz w:val="20"/>
        </w:rPr>
        <w:t xml:space="preserve"> in </w:t>
      </w:r>
      <w:proofErr w:type="spellStart"/>
      <w:r w:rsidR="00994309" w:rsidRPr="00994309">
        <w:rPr>
          <w:rFonts w:ascii="Calibri Light" w:hAnsi="Calibri Light" w:cs="Calibri Light"/>
          <w:i/>
          <w:iCs/>
          <w:sz w:val="20"/>
        </w:rPr>
        <w:t>substantial</w:t>
      </w:r>
      <w:proofErr w:type="spellEnd"/>
      <w:r w:rsidR="00994309" w:rsidRPr="00994309">
        <w:rPr>
          <w:rFonts w:ascii="Calibri Light" w:hAnsi="Calibri Light" w:cs="Calibri Light"/>
          <w:i/>
          <w:iCs/>
          <w:sz w:val="20"/>
        </w:rPr>
        <w:t xml:space="preserve"> </w:t>
      </w:r>
      <w:proofErr w:type="spellStart"/>
      <w:r w:rsidR="00994309" w:rsidRPr="00994309">
        <w:rPr>
          <w:rFonts w:ascii="Calibri Light" w:hAnsi="Calibri Light" w:cs="Calibri Light"/>
          <w:i/>
          <w:iCs/>
          <w:sz w:val="20"/>
        </w:rPr>
        <w:t>increases</w:t>
      </w:r>
      <w:proofErr w:type="spellEnd"/>
      <w:r w:rsidR="00994309" w:rsidRPr="00994309">
        <w:rPr>
          <w:rFonts w:ascii="Calibri Light" w:hAnsi="Calibri Light" w:cs="Calibri Light"/>
          <w:i/>
          <w:iCs/>
          <w:sz w:val="20"/>
        </w:rPr>
        <w:t xml:space="preserve"> in </w:t>
      </w:r>
      <w:proofErr w:type="spellStart"/>
      <w:r w:rsidR="00994309" w:rsidRPr="00994309">
        <w:rPr>
          <w:rFonts w:ascii="Calibri Light" w:hAnsi="Calibri Light" w:cs="Calibri Light"/>
          <w:i/>
          <w:iCs/>
          <w:sz w:val="20"/>
        </w:rPr>
        <w:t>their</w:t>
      </w:r>
      <w:proofErr w:type="spellEnd"/>
      <w:r w:rsidR="00994309" w:rsidRPr="00994309">
        <w:rPr>
          <w:rFonts w:ascii="Calibri Light" w:hAnsi="Calibri Light" w:cs="Calibri Light"/>
          <w:i/>
          <w:iCs/>
          <w:sz w:val="20"/>
        </w:rPr>
        <w:t xml:space="preserve"> </w:t>
      </w:r>
      <w:proofErr w:type="spellStart"/>
      <w:r w:rsidR="00994309" w:rsidRPr="00994309">
        <w:rPr>
          <w:rFonts w:ascii="Calibri Light" w:hAnsi="Calibri Light" w:cs="Calibri Light"/>
          <w:i/>
          <w:iCs/>
          <w:sz w:val="20"/>
        </w:rPr>
        <w:t>employment</w:t>
      </w:r>
      <w:proofErr w:type="spellEnd"/>
      <w:r w:rsidR="00994309" w:rsidRPr="00994309">
        <w:rPr>
          <w:rFonts w:ascii="Calibri Light" w:hAnsi="Calibri Light" w:cs="Calibri Light"/>
          <w:i/>
          <w:iCs/>
          <w:sz w:val="20"/>
        </w:rPr>
        <w:t xml:space="preserve"> rate</w:t>
      </w:r>
      <w:r w:rsidR="00994309">
        <w:rPr>
          <w:rFonts w:ascii="Calibri Light" w:hAnsi="Calibri Light" w:cs="Calibri Light"/>
          <w:sz w:val="20"/>
        </w:rPr>
        <w:t>”.</w:t>
      </w:r>
    </w:p>
  </w:footnote>
  <w:footnote w:id="48">
    <w:p w14:paraId="1E0C54F1" w14:textId="4E2D88BA" w:rsidR="00235EFC" w:rsidRPr="005C3D8F" w:rsidRDefault="00235EFC">
      <w:pPr>
        <w:pStyle w:val="Testonotaapidipagina"/>
        <w:rPr>
          <w:rFonts w:ascii="Calibri Light" w:hAnsi="Calibri Light" w:cs="Calibri Light"/>
          <w:sz w:val="20"/>
        </w:rPr>
      </w:pPr>
      <w:r w:rsidRPr="006C05F2">
        <w:rPr>
          <w:rStyle w:val="Rimandonotaapidipagina"/>
          <w:rFonts w:ascii="Calibri Light" w:hAnsi="Calibri Light" w:cs="Calibri Light"/>
          <w:sz w:val="20"/>
        </w:rPr>
        <w:footnoteRef/>
      </w:r>
      <w:r w:rsidRPr="006C05F2">
        <w:rPr>
          <w:rFonts w:ascii="Calibri Light" w:hAnsi="Calibri Light" w:cs="Calibri Light"/>
          <w:sz w:val="20"/>
        </w:rPr>
        <w:t xml:space="preserve"> Per esempio la flessibilizzazione, a seconda della pensione maturata / in maturazione nel pilastro pubblico, della quota di prestazione che il pilastro privato può erogare in forma di capitale </w:t>
      </w:r>
      <w:r w:rsidRPr="006C05F2">
        <w:rPr>
          <w:rFonts w:ascii="Calibri Light" w:hAnsi="Calibri Light" w:cs="Calibri Light"/>
          <w:i/>
          <w:iCs/>
          <w:sz w:val="20"/>
        </w:rPr>
        <w:t>una-tantum</w:t>
      </w:r>
      <w:r w:rsidRPr="006C05F2">
        <w:rPr>
          <w:rFonts w:ascii="Calibri Light" w:hAnsi="Calibri Light" w:cs="Calibri Light"/>
          <w:sz w:val="20"/>
        </w:rPr>
        <w:t xml:space="preserve">; o  la possibilità di trasferire all’INPS il montante maturato nel pilastro privato affinché l’INPS lo trasformi in rendita con gli stessi coefficienti applicabili al montante nozionale “Dini” per il calcolo della pensione del primo pilastro; o la possibilità di fare in qualche modo concorrere al perfezionamento dei requisiti di importo per il pensionamento nel primo pilastro, oltre alla titolarità di rendite dei pilastri privati, anche la titolarità di una copertura assicurativa di tipo LTC che assolva a finalità di adeguatezza dei redditi durante la quiescenza tutelando da eventi catastrofici; o anche altri ponti tra pilastri la cui utilità possa emergere mano a mano che l’integrazione tra pilastri si perfeziona. In particolare, la collaborazione tra pilastri nella conversione del montante in rendita già riecheggia in minima parte anche </w:t>
      </w:r>
      <w:r w:rsidR="005C3D8F" w:rsidRPr="006C05F2">
        <w:rPr>
          <w:rFonts w:ascii="Calibri Light" w:hAnsi="Calibri Light" w:cs="Calibri Light"/>
          <w:sz w:val="20"/>
        </w:rPr>
        <w:t>nella Legge di bilancio per il 2025</w:t>
      </w:r>
      <w:r w:rsidRPr="006C05F2">
        <w:rPr>
          <w:rFonts w:ascii="Calibri Light" w:hAnsi="Calibri Light" w:cs="Calibri Light"/>
          <w:sz w:val="20"/>
        </w:rPr>
        <w:t xml:space="preserve"> </w:t>
      </w:r>
      <w:r w:rsidR="005C3D8F" w:rsidRPr="006C05F2">
        <w:rPr>
          <w:rFonts w:ascii="Calibri Light" w:hAnsi="Calibri Light" w:cs="Calibri Light"/>
          <w:sz w:val="20"/>
        </w:rPr>
        <w:t xml:space="preserve">quando si dettaglia come va calcolata la rendita del pilastro privato da sommare alla pensione pubblica: </w:t>
      </w:r>
      <w:r w:rsidRPr="006C05F2">
        <w:rPr>
          <w:rFonts w:ascii="Calibri Light" w:hAnsi="Calibri Light" w:cs="Calibri Light"/>
          <w:sz w:val="20"/>
        </w:rPr>
        <w:t>“</w:t>
      </w:r>
      <w:r w:rsidRPr="006C05F2">
        <w:rPr>
          <w:rFonts w:ascii="Calibri Light" w:hAnsi="Calibri Light" w:cs="Calibri Light"/>
          <w:i/>
          <w:iCs/>
          <w:sz w:val="20"/>
        </w:rPr>
        <w:t>[…] il valore teorico [della rendita complementare], ai soli fini del calcolo [del raggiungimento del valore soglia], è determinato trasformando il montante effettivo accumulato in ciascuna forma di previdenza complementare con il valore dei coefficienti di trasformazione di cui all’articolo 1, comma 6 della legge 8 agosto 1995, n. 335 vigente al momento del pensionamento</w:t>
      </w:r>
      <w:r w:rsidRPr="006C05F2">
        <w:rPr>
          <w:rFonts w:ascii="Calibri Light" w:hAnsi="Calibri Light" w:cs="Calibri Light"/>
          <w:sz w:val="20"/>
        </w:rPr>
        <w:t>”.</w:t>
      </w:r>
      <w:r w:rsidR="005C3D8F" w:rsidRPr="006C05F2">
        <w:rPr>
          <w:rFonts w:ascii="Calibri Light" w:hAnsi="Calibri Light" w:cs="Calibri Light"/>
          <w:sz w:val="20"/>
        </w:rPr>
        <w:t xml:space="preserve"> Questi ultimi coefficienti sono i “Dini”.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7063" w14:textId="3D0BB0A3" w:rsidR="00366CD7" w:rsidRPr="00366CD7" w:rsidRDefault="00366CD7" w:rsidP="00366CD7">
    <w:pPr>
      <w:pStyle w:val="Intestazione"/>
      <w:jc w:val="center"/>
      <w:rPr>
        <w:rFonts w:ascii="Calibri Light" w:hAnsi="Calibri Light" w:cs="Calibri Light"/>
        <w:i/>
        <w:iCs/>
        <w:color w:val="C00000"/>
        <w:sz w:val="20"/>
        <w:szCs w:val="20"/>
      </w:rPr>
    </w:pPr>
    <w:r w:rsidRPr="00366CD7">
      <w:rPr>
        <w:rFonts w:ascii="Calibri Light" w:hAnsi="Calibri Light" w:cs="Calibri Light"/>
        <w:i/>
        <w:iCs/>
        <w:color w:val="C00000"/>
        <w:sz w:val="20"/>
        <w:szCs w:val="20"/>
      </w:rPr>
      <w:t>--</w:t>
    </w:r>
    <w:r w:rsidR="00B9014B">
      <w:rPr>
        <w:rFonts w:ascii="Calibri Light" w:hAnsi="Calibri Light" w:cs="Calibri Light"/>
        <w:i/>
        <w:iCs/>
        <w:color w:val="C00000"/>
        <w:sz w:val="20"/>
        <w:szCs w:val="20"/>
      </w:rPr>
      <w:t xml:space="preserve">prima </w:t>
    </w:r>
    <w:r w:rsidRPr="00366CD7">
      <w:rPr>
        <w:rFonts w:ascii="Calibri Light" w:hAnsi="Calibri Light" w:cs="Calibri Light"/>
        <w:i/>
        <w:iCs/>
        <w:color w:val="C00000"/>
        <w:sz w:val="20"/>
        <w:szCs w:val="20"/>
      </w:rPr>
      <w:t>bozza capitolo--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0955"/>
    <w:multiLevelType w:val="hybridMultilevel"/>
    <w:tmpl w:val="5C1AC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091C93"/>
    <w:multiLevelType w:val="hybridMultilevel"/>
    <w:tmpl w:val="8ADA6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4F16BB"/>
    <w:multiLevelType w:val="hybridMultilevel"/>
    <w:tmpl w:val="97345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AB3A38"/>
    <w:multiLevelType w:val="hybridMultilevel"/>
    <w:tmpl w:val="18B057D6"/>
    <w:lvl w:ilvl="0" w:tplc="2F760A78">
      <w:start w:val="1"/>
      <w:numFmt w:val="decimal"/>
      <w:lvlText w:val="%1."/>
      <w:lvlJc w:val="left"/>
      <w:pPr>
        <w:ind w:left="720" w:hanging="360"/>
      </w:pPr>
      <w:rPr>
        <w:rFonts w:hint="default"/>
        <w:b/>
        <w:b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B93059"/>
    <w:multiLevelType w:val="hybridMultilevel"/>
    <w:tmpl w:val="F5DC9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F05B37"/>
    <w:multiLevelType w:val="multilevel"/>
    <w:tmpl w:val="2C8A1CB4"/>
    <w:lvl w:ilvl="0">
      <w:start w:val="1"/>
      <w:numFmt w:val="bullet"/>
      <w:lvlText w:val=""/>
      <w:lvlJc w:val="left"/>
      <w:pPr>
        <w:ind w:left="720" w:hanging="360"/>
      </w:pPr>
      <w:rPr>
        <w:rFonts w:ascii="Wingdings" w:hAnsi="Wingdings" w:hint="default"/>
        <w:color w:val="2F2F2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1F3EC5"/>
    <w:multiLevelType w:val="hybridMultilevel"/>
    <w:tmpl w:val="80F810C8"/>
    <w:lvl w:ilvl="0" w:tplc="2408C4B0">
      <w:start w:val="1"/>
      <w:numFmt w:val="decimal"/>
      <w:lvlText w:val="%1)"/>
      <w:lvlJc w:val="left"/>
      <w:pPr>
        <w:ind w:left="770" w:hanging="360"/>
      </w:pPr>
      <w:rPr>
        <w:rFonts w:asciiTheme="minorHAnsi" w:eastAsiaTheme="minorHAnsi" w:hAnsiTheme="minorHAnsi" w:cs="Times New Roman"/>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42CA0644"/>
    <w:multiLevelType w:val="hybridMultilevel"/>
    <w:tmpl w:val="2FB0FE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987702"/>
    <w:multiLevelType w:val="hybridMultilevel"/>
    <w:tmpl w:val="BBA06A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2A3D4B"/>
    <w:multiLevelType w:val="multilevel"/>
    <w:tmpl w:val="D3E44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B64834"/>
    <w:multiLevelType w:val="hybridMultilevel"/>
    <w:tmpl w:val="87F2EA86"/>
    <w:lvl w:ilvl="0" w:tplc="5C2A5278">
      <w:start w:val="3"/>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2F34AE"/>
    <w:multiLevelType w:val="multilevel"/>
    <w:tmpl w:val="2506D7CE"/>
    <w:styleLink w:val="Stile1"/>
    <w:lvl w:ilvl="0">
      <w:start w:val="1"/>
      <w:numFmt w:val="decimal"/>
      <w:lvlText w:val="%1."/>
      <w:lvlJc w:val="left"/>
      <w:pPr>
        <w:ind w:left="1440" w:hanging="360"/>
      </w:pPr>
      <w:rPr>
        <w:b w:val="0"/>
        <w:i/>
      </w:rPr>
    </w:lvl>
    <w:lvl w:ilvl="1">
      <w:start w:val="1"/>
      <w:numFmt w:val="decimal"/>
      <w:lvlText w:val="%1.%2"/>
      <w:lvlJc w:val="left"/>
      <w:pPr>
        <w:ind w:left="1872" w:hanging="432"/>
      </w:pPr>
      <w:rPr>
        <w:rFonts w:ascii="Calibri" w:hAnsi="Calibri" w:hint="default"/>
        <w:b/>
        <w:i/>
        <w:sz w:val="26"/>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2" w15:restartNumberingAfterBreak="0">
    <w:nsid w:val="52C92926"/>
    <w:multiLevelType w:val="hybridMultilevel"/>
    <w:tmpl w:val="AB3C8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737F89"/>
    <w:multiLevelType w:val="hybridMultilevel"/>
    <w:tmpl w:val="2A7A198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6CF825E9"/>
    <w:multiLevelType w:val="hybridMultilevel"/>
    <w:tmpl w:val="C2DAA1A0"/>
    <w:lvl w:ilvl="0" w:tplc="28F8085E">
      <w:start w:val="1"/>
      <w:numFmt w:val="bullet"/>
      <w:lvlText w:val=""/>
      <w:lvlJc w:val="left"/>
      <w:pPr>
        <w:ind w:left="720" w:hanging="360"/>
      </w:pPr>
      <w:rPr>
        <w:rFonts w:ascii="Symbol" w:hAnsi="Symbol" w:hint="default"/>
        <w:sz w:val="8"/>
        <w:szCs w:val="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274FE3"/>
    <w:multiLevelType w:val="hybridMultilevel"/>
    <w:tmpl w:val="8EC6A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09377E"/>
    <w:multiLevelType w:val="hybridMultilevel"/>
    <w:tmpl w:val="0D445FA2"/>
    <w:lvl w:ilvl="0" w:tplc="7CB6EC2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9D286B"/>
    <w:multiLevelType w:val="hybridMultilevel"/>
    <w:tmpl w:val="E4449866"/>
    <w:lvl w:ilvl="0" w:tplc="1E8E92BA">
      <w:start w:val="1"/>
      <w:numFmt w:val="decimal"/>
      <w:lvlText w:val="(%1)"/>
      <w:lvlJc w:val="left"/>
      <w:pPr>
        <w:ind w:left="720" w:hanging="360"/>
      </w:pPr>
    </w:lvl>
    <w:lvl w:ilvl="1" w:tplc="8012BD22">
      <w:start w:val="1"/>
      <w:numFmt w:val="lowerLetter"/>
      <w:lvlText w:val="%2."/>
      <w:lvlJc w:val="left"/>
      <w:pPr>
        <w:ind w:left="1440" w:hanging="360"/>
      </w:pPr>
    </w:lvl>
    <w:lvl w:ilvl="2" w:tplc="767CE1FA">
      <w:start w:val="1"/>
      <w:numFmt w:val="lowerRoman"/>
      <w:lvlText w:val="%3."/>
      <w:lvlJc w:val="right"/>
      <w:pPr>
        <w:ind w:left="2160" w:hanging="180"/>
      </w:pPr>
    </w:lvl>
    <w:lvl w:ilvl="3" w:tplc="D55CE17A">
      <w:start w:val="1"/>
      <w:numFmt w:val="decimal"/>
      <w:lvlText w:val="%4."/>
      <w:lvlJc w:val="left"/>
      <w:pPr>
        <w:ind w:left="2880" w:hanging="360"/>
      </w:pPr>
    </w:lvl>
    <w:lvl w:ilvl="4" w:tplc="A10A8324">
      <w:start w:val="1"/>
      <w:numFmt w:val="lowerLetter"/>
      <w:lvlText w:val="%5."/>
      <w:lvlJc w:val="left"/>
      <w:pPr>
        <w:ind w:left="3600" w:hanging="360"/>
      </w:pPr>
    </w:lvl>
    <w:lvl w:ilvl="5" w:tplc="9E3CD288">
      <w:start w:val="1"/>
      <w:numFmt w:val="lowerRoman"/>
      <w:lvlText w:val="%6."/>
      <w:lvlJc w:val="right"/>
      <w:pPr>
        <w:ind w:left="4320" w:hanging="180"/>
      </w:pPr>
    </w:lvl>
    <w:lvl w:ilvl="6" w:tplc="3F4CCA6A">
      <w:start w:val="1"/>
      <w:numFmt w:val="decimal"/>
      <w:lvlText w:val="%7."/>
      <w:lvlJc w:val="left"/>
      <w:pPr>
        <w:ind w:left="5040" w:hanging="360"/>
      </w:pPr>
    </w:lvl>
    <w:lvl w:ilvl="7" w:tplc="D410E134">
      <w:start w:val="1"/>
      <w:numFmt w:val="lowerLetter"/>
      <w:lvlText w:val="%8."/>
      <w:lvlJc w:val="left"/>
      <w:pPr>
        <w:ind w:left="5760" w:hanging="360"/>
      </w:pPr>
    </w:lvl>
    <w:lvl w:ilvl="8" w:tplc="14205B64">
      <w:start w:val="1"/>
      <w:numFmt w:val="lowerRoman"/>
      <w:lvlText w:val="%9."/>
      <w:lvlJc w:val="right"/>
      <w:pPr>
        <w:ind w:left="6480" w:hanging="180"/>
      </w:pPr>
    </w:lvl>
  </w:abstractNum>
  <w:num w:numId="1" w16cid:durableId="1232497384">
    <w:abstractNumId w:val="11"/>
  </w:num>
  <w:num w:numId="2" w16cid:durableId="415126602">
    <w:abstractNumId w:val="9"/>
  </w:num>
  <w:num w:numId="3" w16cid:durableId="933823782">
    <w:abstractNumId w:val="0"/>
  </w:num>
  <w:num w:numId="4" w16cid:durableId="2117938107">
    <w:abstractNumId w:val="7"/>
  </w:num>
  <w:num w:numId="5" w16cid:durableId="347827828">
    <w:abstractNumId w:val="5"/>
  </w:num>
  <w:num w:numId="6" w16cid:durableId="1534684606">
    <w:abstractNumId w:val="16"/>
  </w:num>
  <w:num w:numId="7" w16cid:durableId="41681077">
    <w:abstractNumId w:val="6"/>
  </w:num>
  <w:num w:numId="8" w16cid:durableId="197398529">
    <w:abstractNumId w:val="4"/>
  </w:num>
  <w:num w:numId="9" w16cid:durableId="55589005">
    <w:abstractNumId w:val="2"/>
  </w:num>
  <w:num w:numId="10" w16cid:durableId="1308120695">
    <w:abstractNumId w:val="12"/>
  </w:num>
  <w:num w:numId="11" w16cid:durableId="135994614">
    <w:abstractNumId w:val="17"/>
  </w:num>
  <w:num w:numId="12" w16cid:durableId="2076663562">
    <w:abstractNumId w:val="1"/>
  </w:num>
  <w:num w:numId="13" w16cid:durableId="2132507855">
    <w:abstractNumId w:val="8"/>
  </w:num>
  <w:num w:numId="14" w16cid:durableId="47340720">
    <w:abstractNumId w:val="3"/>
  </w:num>
  <w:num w:numId="15" w16cid:durableId="1191381393">
    <w:abstractNumId w:val="13"/>
  </w:num>
  <w:num w:numId="16" w16cid:durableId="1187863115">
    <w:abstractNumId w:val="15"/>
  </w:num>
  <w:num w:numId="17" w16cid:durableId="724177769">
    <w:abstractNumId w:val="10"/>
  </w:num>
  <w:num w:numId="18" w16cid:durableId="1404836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41"/>
    <w:rsid w:val="00002B0A"/>
    <w:rsid w:val="0000607F"/>
    <w:rsid w:val="00007FB6"/>
    <w:rsid w:val="00012B4A"/>
    <w:rsid w:val="000217A2"/>
    <w:rsid w:val="00021F1A"/>
    <w:rsid w:val="00022F63"/>
    <w:rsid w:val="000242A6"/>
    <w:rsid w:val="00035C80"/>
    <w:rsid w:val="00035F0D"/>
    <w:rsid w:val="0005076F"/>
    <w:rsid w:val="00051721"/>
    <w:rsid w:val="00053912"/>
    <w:rsid w:val="0005586B"/>
    <w:rsid w:val="00056268"/>
    <w:rsid w:val="00071F4D"/>
    <w:rsid w:val="0007515F"/>
    <w:rsid w:val="000772E4"/>
    <w:rsid w:val="00081CFB"/>
    <w:rsid w:val="00086578"/>
    <w:rsid w:val="00090378"/>
    <w:rsid w:val="000935F8"/>
    <w:rsid w:val="000A00DD"/>
    <w:rsid w:val="000A119F"/>
    <w:rsid w:val="000A3C81"/>
    <w:rsid w:val="000A4371"/>
    <w:rsid w:val="000B0FC6"/>
    <w:rsid w:val="000C0D93"/>
    <w:rsid w:val="000C2CE6"/>
    <w:rsid w:val="000C2DCA"/>
    <w:rsid w:val="000C4C69"/>
    <w:rsid w:val="000D223D"/>
    <w:rsid w:val="000D6364"/>
    <w:rsid w:val="000E04AA"/>
    <w:rsid w:val="000E2F6A"/>
    <w:rsid w:val="000E5493"/>
    <w:rsid w:val="000E5B8F"/>
    <w:rsid w:val="000E7ADA"/>
    <w:rsid w:val="000F0DFA"/>
    <w:rsid w:val="000F0ECA"/>
    <w:rsid w:val="000F20FA"/>
    <w:rsid w:val="001021DE"/>
    <w:rsid w:val="00115678"/>
    <w:rsid w:val="0012062D"/>
    <w:rsid w:val="00125665"/>
    <w:rsid w:val="001315C0"/>
    <w:rsid w:val="00133F59"/>
    <w:rsid w:val="0013541D"/>
    <w:rsid w:val="00136579"/>
    <w:rsid w:val="00141CD8"/>
    <w:rsid w:val="001515AD"/>
    <w:rsid w:val="00153178"/>
    <w:rsid w:val="00153D65"/>
    <w:rsid w:val="00161403"/>
    <w:rsid w:val="00167690"/>
    <w:rsid w:val="00173500"/>
    <w:rsid w:val="001806DE"/>
    <w:rsid w:val="0018726F"/>
    <w:rsid w:val="0019081E"/>
    <w:rsid w:val="00193265"/>
    <w:rsid w:val="001A065D"/>
    <w:rsid w:val="001B3A09"/>
    <w:rsid w:val="001B4D74"/>
    <w:rsid w:val="001B7AE9"/>
    <w:rsid w:val="001C073E"/>
    <w:rsid w:val="001C5989"/>
    <w:rsid w:val="001C6A1B"/>
    <w:rsid w:val="001C798B"/>
    <w:rsid w:val="001D1973"/>
    <w:rsid w:val="001D5FD3"/>
    <w:rsid w:val="001E1FC5"/>
    <w:rsid w:val="001E26A1"/>
    <w:rsid w:val="001E72F2"/>
    <w:rsid w:val="001F2918"/>
    <w:rsid w:val="00206901"/>
    <w:rsid w:val="00210108"/>
    <w:rsid w:val="00216BA2"/>
    <w:rsid w:val="0023184A"/>
    <w:rsid w:val="00234A2A"/>
    <w:rsid w:val="00235EFC"/>
    <w:rsid w:val="00237CB1"/>
    <w:rsid w:val="002463C9"/>
    <w:rsid w:val="0025201B"/>
    <w:rsid w:val="00254CC2"/>
    <w:rsid w:val="0027254E"/>
    <w:rsid w:val="002811EE"/>
    <w:rsid w:val="002914BF"/>
    <w:rsid w:val="00296DF8"/>
    <w:rsid w:val="002A4659"/>
    <w:rsid w:val="002A6B15"/>
    <w:rsid w:val="002C0BE8"/>
    <w:rsid w:val="002C2035"/>
    <w:rsid w:val="002C450A"/>
    <w:rsid w:val="002D1FEA"/>
    <w:rsid w:val="002D39B8"/>
    <w:rsid w:val="002D5418"/>
    <w:rsid w:val="002E1459"/>
    <w:rsid w:val="002F04A0"/>
    <w:rsid w:val="002F1CC6"/>
    <w:rsid w:val="002F23FD"/>
    <w:rsid w:val="002F342C"/>
    <w:rsid w:val="002F4858"/>
    <w:rsid w:val="002F6517"/>
    <w:rsid w:val="003022C6"/>
    <w:rsid w:val="0030445E"/>
    <w:rsid w:val="003055B1"/>
    <w:rsid w:val="003149E5"/>
    <w:rsid w:val="003332FE"/>
    <w:rsid w:val="00336E33"/>
    <w:rsid w:val="00337214"/>
    <w:rsid w:val="00337FEB"/>
    <w:rsid w:val="0035632D"/>
    <w:rsid w:val="00366CD7"/>
    <w:rsid w:val="003755A6"/>
    <w:rsid w:val="00375851"/>
    <w:rsid w:val="00377125"/>
    <w:rsid w:val="00382D49"/>
    <w:rsid w:val="00387A8C"/>
    <w:rsid w:val="00391A66"/>
    <w:rsid w:val="0039232B"/>
    <w:rsid w:val="00396285"/>
    <w:rsid w:val="003A01A1"/>
    <w:rsid w:val="003A69B2"/>
    <w:rsid w:val="003B4511"/>
    <w:rsid w:val="003C16A8"/>
    <w:rsid w:val="003D330A"/>
    <w:rsid w:val="003E12DD"/>
    <w:rsid w:val="003E2B91"/>
    <w:rsid w:val="003F1563"/>
    <w:rsid w:val="003F2FE1"/>
    <w:rsid w:val="003F4B94"/>
    <w:rsid w:val="0040297F"/>
    <w:rsid w:val="004035B0"/>
    <w:rsid w:val="004054A0"/>
    <w:rsid w:val="00406744"/>
    <w:rsid w:val="004123F0"/>
    <w:rsid w:val="00413644"/>
    <w:rsid w:val="0043366B"/>
    <w:rsid w:val="00436CE7"/>
    <w:rsid w:val="004438C7"/>
    <w:rsid w:val="00461838"/>
    <w:rsid w:val="004618B6"/>
    <w:rsid w:val="00461F26"/>
    <w:rsid w:val="00462FC9"/>
    <w:rsid w:val="004633AB"/>
    <w:rsid w:val="00466F83"/>
    <w:rsid w:val="00471F1A"/>
    <w:rsid w:val="004769AD"/>
    <w:rsid w:val="004839C3"/>
    <w:rsid w:val="004863C0"/>
    <w:rsid w:val="0049066F"/>
    <w:rsid w:val="004909D1"/>
    <w:rsid w:val="00491975"/>
    <w:rsid w:val="004A083F"/>
    <w:rsid w:val="004B05BD"/>
    <w:rsid w:val="004B1ADA"/>
    <w:rsid w:val="004B57C6"/>
    <w:rsid w:val="004C1560"/>
    <w:rsid w:val="004C6A84"/>
    <w:rsid w:val="004C7417"/>
    <w:rsid w:val="004D2835"/>
    <w:rsid w:val="004D4198"/>
    <w:rsid w:val="004D42B3"/>
    <w:rsid w:val="004F5DE9"/>
    <w:rsid w:val="004F70EA"/>
    <w:rsid w:val="00525E46"/>
    <w:rsid w:val="005260D5"/>
    <w:rsid w:val="00530BEF"/>
    <w:rsid w:val="005401A5"/>
    <w:rsid w:val="00540806"/>
    <w:rsid w:val="0055203C"/>
    <w:rsid w:val="005524DD"/>
    <w:rsid w:val="00552BBE"/>
    <w:rsid w:val="00557366"/>
    <w:rsid w:val="005611F7"/>
    <w:rsid w:val="00564462"/>
    <w:rsid w:val="00571865"/>
    <w:rsid w:val="0057424C"/>
    <w:rsid w:val="005766D6"/>
    <w:rsid w:val="00585B63"/>
    <w:rsid w:val="00593D68"/>
    <w:rsid w:val="0059451C"/>
    <w:rsid w:val="00596491"/>
    <w:rsid w:val="005A7259"/>
    <w:rsid w:val="005B21A4"/>
    <w:rsid w:val="005B3F9B"/>
    <w:rsid w:val="005B648C"/>
    <w:rsid w:val="005B7EF5"/>
    <w:rsid w:val="005C37EA"/>
    <w:rsid w:val="005C3AC2"/>
    <w:rsid w:val="005C3D8F"/>
    <w:rsid w:val="005C7FCC"/>
    <w:rsid w:val="005D1F35"/>
    <w:rsid w:val="005D61D6"/>
    <w:rsid w:val="00601135"/>
    <w:rsid w:val="0060161F"/>
    <w:rsid w:val="00604513"/>
    <w:rsid w:val="0061452E"/>
    <w:rsid w:val="00624E87"/>
    <w:rsid w:val="00625A5D"/>
    <w:rsid w:val="00627C2B"/>
    <w:rsid w:val="00627C83"/>
    <w:rsid w:val="0063482F"/>
    <w:rsid w:val="00635112"/>
    <w:rsid w:val="006356E6"/>
    <w:rsid w:val="00635884"/>
    <w:rsid w:val="006413A3"/>
    <w:rsid w:val="0065090C"/>
    <w:rsid w:val="00653D41"/>
    <w:rsid w:val="00655674"/>
    <w:rsid w:val="00665C8B"/>
    <w:rsid w:val="00672649"/>
    <w:rsid w:val="00672FD3"/>
    <w:rsid w:val="0068376E"/>
    <w:rsid w:val="006A3D8C"/>
    <w:rsid w:val="006A6297"/>
    <w:rsid w:val="006B2A24"/>
    <w:rsid w:val="006C05F2"/>
    <w:rsid w:val="006C60A1"/>
    <w:rsid w:val="006D12DA"/>
    <w:rsid w:val="006E0D67"/>
    <w:rsid w:val="006E3D39"/>
    <w:rsid w:val="006E611E"/>
    <w:rsid w:val="006E7D9F"/>
    <w:rsid w:val="006E7F25"/>
    <w:rsid w:val="006F0581"/>
    <w:rsid w:val="006F0927"/>
    <w:rsid w:val="006F7AEA"/>
    <w:rsid w:val="00702A46"/>
    <w:rsid w:val="00710AFD"/>
    <w:rsid w:val="00711238"/>
    <w:rsid w:val="007233D8"/>
    <w:rsid w:val="007236B2"/>
    <w:rsid w:val="00724E2E"/>
    <w:rsid w:val="00732847"/>
    <w:rsid w:val="007369B9"/>
    <w:rsid w:val="00736A5E"/>
    <w:rsid w:val="0074253E"/>
    <w:rsid w:val="00752D46"/>
    <w:rsid w:val="007543C5"/>
    <w:rsid w:val="007560D3"/>
    <w:rsid w:val="007632E6"/>
    <w:rsid w:val="00766579"/>
    <w:rsid w:val="00767D98"/>
    <w:rsid w:val="00772796"/>
    <w:rsid w:val="00773252"/>
    <w:rsid w:val="00777CF4"/>
    <w:rsid w:val="007804AA"/>
    <w:rsid w:val="00781AC2"/>
    <w:rsid w:val="00784689"/>
    <w:rsid w:val="0078677D"/>
    <w:rsid w:val="0079474A"/>
    <w:rsid w:val="00795CA9"/>
    <w:rsid w:val="007A5143"/>
    <w:rsid w:val="007A63FB"/>
    <w:rsid w:val="007B11E7"/>
    <w:rsid w:val="007B1B34"/>
    <w:rsid w:val="007B3755"/>
    <w:rsid w:val="007B7811"/>
    <w:rsid w:val="007C5D7B"/>
    <w:rsid w:val="007C79CD"/>
    <w:rsid w:val="007D0756"/>
    <w:rsid w:val="007D61F2"/>
    <w:rsid w:val="007E63EA"/>
    <w:rsid w:val="007F3973"/>
    <w:rsid w:val="007F48FA"/>
    <w:rsid w:val="0080069E"/>
    <w:rsid w:val="00800AAD"/>
    <w:rsid w:val="00803A5A"/>
    <w:rsid w:val="00804008"/>
    <w:rsid w:val="00810DD5"/>
    <w:rsid w:val="00812AD8"/>
    <w:rsid w:val="00813404"/>
    <w:rsid w:val="00821A27"/>
    <w:rsid w:val="00821A6A"/>
    <w:rsid w:val="00826181"/>
    <w:rsid w:val="00834532"/>
    <w:rsid w:val="008440AB"/>
    <w:rsid w:val="008568B5"/>
    <w:rsid w:val="008619E5"/>
    <w:rsid w:val="0088615C"/>
    <w:rsid w:val="00891DC7"/>
    <w:rsid w:val="00892132"/>
    <w:rsid w:val="00895C47"/>
    <w:rsid w:val="008A3F6B"/>
    <w:rsid w:val="008B29A4"/>
    <w:rsid w:val="008C6087"/>
    <w:rsid w:val="008E46C0"/>
    <w:rsid w:val="008E68E2"/>
    <w:rsid w:val="008F0802"/>
    <w:rsid w:val="008F31FA"/>
    <w:rsid w:val="008F5E27"/>
    <w:rsid w:val="00904E59"/>
    <w:rsid w:val="009130D1"/>
    <w:rsid w:val="009133E8"/>
    <w:rsid w:val="00914E00"/>
    <w:rsid w:val="0091557E"/>
    <w:rsid w:val="00917EBB"/>
    <w:rsid w:val="00921694"/>
    <w:rsid w:val="00936FF6"/>
    <w:rsid w:val="00937DA4"/>
    <w:rsid w:val="0095063F"/>
    <w:rsid w:val="00951A58"/>
    <w:rsid w:val="00954DDE"/>
    <w:rsid w:val="00963273"/>
    <w:rsid w:val="00966203"/>
    <w:rsid w:val="0097108F"/>
    <w:rsid w:val="00971940"/>
    <w:rsid w:val="009735D4"/>
    <w:rsid w:val="00974AEB"/>
    <w:rsid w:val="009771DC"/>
    <w:rsid w:val="00980D4E"/>
    <w:rsid w:val="00987014"/>
    <w:rsid w:val="00994248"/>
    <w:rsid w:val="00994309"/>
    <w:rsid w:val="009946B2"/>
    <w:rsid w:val="00997313"/>
    <w:rsid w:val="009A2D47"/>
    <w:rsid w:val="009B4A7F"/>
    <w:rsid w:val="009C5032"/>
    <w:rsid w:val="009C7140"/>
    <w:rsid w:val="009D3D81"/>
    <w:rsid w:val="009E75A3"/>
    <w:rsid w:val="009F7BC6"/>
    <w:rsid w:val="009F7C4D"/>
    <w:rsid w:val="00A0110E"/>
    <w:rsid w:val="00A11D23"/>
    <w:rsid w:val="00A151BC"/>
    <w:rsid w:val="00A15F6F"/>
    <w:rsid w:val="00A201CC"/>
    <w:rsid w:val="00A217E4"/>
    <w:rsid w:val="00A25465"/>
    <w:rsid w:val="00A278FD"/>
    <w:rsid w:val="00A3098F"/>
    <w:rsid w:val="00A35D7C"/>
    <w:rsid w:val="00A370BB"/>
    <w:rsid w:val="00A47AA5"/>
    <w:rsid w:val="00A52014"/>
    <w:rsid w:val="00A635BC"/>
    <w:rsid w:val="00A63D8D"/>
    <w:rsid w:val="00A66C95"/>
    <w:rsid w:val="00A71459"/>
    <w:rsid w:val="00A80D81"/>
    <w:rsid w:val="00A83DEF"/>
    <w:rsid w:val="00A92FFA"/>
    <w:rsid w:val="00A956FC"/>
    <w:rsid w:val="00AA357F"/>
    <w:rsid w:val="00AB145D"/>
    <w:rsid w:val="00AD12DE"/>
    <w:rsid w:val="00AE271E"/>
    <w:rsid w:val="00AE41E6"/>
    <w:rsid w:val="00AE4874"/>
    <w:rsid w:val="00AE685F"/>
    <w:rsid w:val="00AF6CE1"/>
    <w:rsid w:val="00B00549"/>
    <w:rsid w:val="00B124FD"/>
    <w:rsid w:val="00B1731F"/>
    <w:rsid w:val="00B21F62"/>
    <w:rsid w:val="00B222EB"/>
    <w:rsid w:val="00B22D0B"/>
    <w:rsid w:val="00B261AF"/>
    <w:rsid w:val="00B27B79"/>
    <w:rsid w:val="00B34C2A"/>
    <w:rsid w:val="00B4337C"/>
    <w:rsid w:val="00B43450"/>
    <w:rsid w:val="00B45D88"/>
    <w:rsid w:val="00B46C14"/>
    <w:rsid w:val="00B47081"/>
    <w:rsid w:val="00B527B0"/>
    <w:rsid w:val="00B70F02"/>
    <w:rsid w:val="00B714D8"/>
    <w:rsid w:val="00B816DC"/>
    <w:rsid w:val="00B876BD"/>
    <w:rsid w:val="00B9014B"/>
    <w:rsid w:val="00B93631"/>
    <w:rsid w:val="00B946D8"/>
    <w:rsid w:val="00B95B73"/>
    <w:rsid w:val="00BA2455"/>
    <w:rsid w:val="00BA5D1F"/>
    <w:rsid w:val="00BC1103"/>
    <w:rsid w:val="00BD7DFA"/>
    <w:rsid w:val="00BE6705"/>
    <w:rsid w:val="00BE6A89"/>
    <w:rsid w:val="00BF4B81"/>
    <w:rsid w:val="00BF7800"/>
    <w:rsid w:val="00C06049"/>
    <w:rsid w:val="00C15E37"/>
    <w:rsid w:val="00C2358D"/>
    <w:rsid w:val="00C250E8"/>
    <w:rsid w:val="00C25409"/>
    <w:rsid w:val="00C47C14"/>
    <w:rsid w:val="00C516CB"/>
    <w:rsid w:val="00C535DB"/>
    <w:rsid w:val="00C602DF"/>
    <w:rsid w:val="00C63D69"/>
    <w:rsid w:val="00C656DF"/>
    <w:rsid w:val="00C71DAC"/>
    <w:rsid w:val="00C76F79"/>
    <w:rsid w:val="00C77914"/>
    <w:rsid w:val="00C83E6B"/>
    <w:rsid w:val="00C920BD"/>
    <w:rsid w:val="00CA12DA"/>
    <w:rsid w:val="00CA6B0E"/>
    <w:rsid w:val="00CB00BE"/>
    <w:rsid w:val="00CC3CA8"/>
    <w:rsid w:val="00CC4ACF"/>
    <w:rsid w:val="00CD065A"/>
    <w:rsid w:val="00CD28C3"/>
    <w:rsid w:val="00CD498D"/>
    <w:rsid w:val="00CF48B4"/>
    <w:rsid w:val="00CF55E9"/>
    <w:rsid w:val="00D005FB"/>
    <w:rsid w:val="00D26F85"/>
    <w:rsid w:val="00D30058"/>
    <w:rsid w:val="00D33212"/>
    <w:rsid w:val="00D33DD1"/>
    <w:rsid w:val="00D37138"/>
    <w:rsid w:val="00D377DA"/>
    <w:rsid w:val="00D459A0"/>
    <w:rsid w:val="00D628C0"/>
    <w:rsid w:val="00D72D2C"/>
    <w:rsid w:val="00D74C91"/>
    <w:rsid w:val="00D94B0A"/>
    <w:rsid w:val="00D95E95"/>
    <w:rsid w:val="00D96731"/>
    <w:rsid w:val="00DA05F6"/>
    <w:rsid w:val="00DA39ED"/>
    <w:rsid w:val="00DA4345"/>
    <w:rsid w:val="00DD0139"/>
    <w:rsid w:val="00DD09E8"/>
    <w:rsid w:val="00DE4017"/>
    <w:rsid w:val="00DF1A23"/>
    <w:rsid w:val="00DF3369"/>
    <w:rsid w:val="00DF595D"/>
    <w:rsid w:val="00DF7CFB"/>
    <w:rsid w:val="00E002F9"/>
    <w:rsid w:val="00E00E97"/>
    <w:rsid w:val="00E046C1"/>
    <w:rsid w:val="00E04852"/>
    <w:rsid w:val="00E049BE"/>
    <w:rsid w:val="00E119D1"/>
    <w:rsid w:val="00E138E8"/>
    <w:rsid w:val="00E16F13"/>
    <w:rsid w:val="00E16FED"/>
    <w:rsid w:val="00E22957"/>
    <w:rsid w:val="00E26572"/>
    <w:rsid w:val="00E31EBF"/>
    <w:rsid w:val="00E33726"/>
    <w:rsid w:val="00E34B13"/>
    <w:rsid w:val="00E34EE5"/>
    <w:rsid w:val="00E36435"/>
    <w:rsid w:val="00E40F9D"/>
    <w:rsid w:val="00E41C75"/>
    <w:rsid w:val="00E46C3B"/>
    <w:rsid w:val="00E47572"/>
    <w:rsid w:val="00E55068"/>
    <w:rsid w:val="00E56354"/>
    <w:rsid w:val="00E64393"/>
    <w:rsid w:val="00E818F7"/>
    <w:rsid w:val="00E90135"/>
    <w:rsid w:val="00E929BF"/>
    <w:rsid w:val="00E94CB9"/>
    <w:rsid w:val="00E960EC"/>
    <w:rsid w:val="00E9668F"/>
    <w:rsid w:val="00EA1122"/>
    <w:rsid w:val="00EA494F"/>
    <w:rsid w:val="00EA6453"/>
    <w:rsid w:val="00EB1E97"/>
    <w:rsid w:val="00EC1F34"/>
    <w:rsid w:val="00EC424E"/>
    <w:rsid w:val="00ED086C"/>
    <w:rsid w:val="00EE0D94"/>
    <w:rsid w:val="00EE3D84"/>
    <w:rsid w:val="00EF476C"/>
    <w:rsid w:val="00EF5D74"/>
    <w:rsid w:val="00EF7230"/>
    <w:rsid w:val="00F014D4"/>
    <w:rsid w:val="00F05B72"/>
    <w:rsid w:val="00F1154B"/>
    <w:rsid w:val="00F1384C"/>
    <w:rsid w:val="00F13C57"/>
    <w:rsid w:val="00F15806"/>
    <w:rsid w:val="00F17596"/>
    <w:rsid w:val="00F20880"/>
    <w:rsid w:val="00F22873"/>
    <w:rsid w:val="00F339A9"/>
    <w:rsid w:val="00F360C5"/>
    <w:rsid w:val="00F41D5F"/>
    <w:rsid w:val="00F46447"/>
    <w:rsid w:val="00F51142"/>
    <w:rsid w:val="00F526C3"/>
    <w:rsid w:val="00F5750A"/>
    <w:rsid w:val="00F70505"/>
    <w:rsid w:val="00F7405A"/>
    <w:rsid w:val="00F74936"/>
    <w:rsid w:val="00F76C18"/>
    <w:rsid w:val="00F92D4C"/>
    <w:rsid w:val="00FA13C6"/>
    <w:rsid w:val="00FA4F7C"/>
    <w:rsid w:val="00FC027F"/>
    <w:rsid w:val="00FC6E50"/>
    <w:rsid w:val="00FE25F9"/>
    <w:rsid w:val="00FE4607"/>
    <w:rsid w:val="00FF5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B78"/>
  <w15:chartTrackingRefBased/>
  <w15:docId w15:val="{83684AEF-A923-4ED3-AD33-16EAF95D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D41"/>
    <w:pPr>
      <w:spacing w:after="240" w:line="276" w:lineRule="auto"/>
      <w:jc w:val="both"/>
    </w:pPr>
    <w:rPr>
      <w:rFonts w:ascii="Calibri" w:hAnsi="Calibri" w:cs="Times New Roman"/>
      <w:kern w:val="0"/>
      <w:sz w:val="22"/>
      <w:szCs w:val="22"/>
      <w14:ligatures w14:val="none"/>
    </w:rPr>
  </w:style>
  <w:style w:type="paragraph" w:styleId="Titolo1">
    <w:name w:val="heading 1"/>
    <w:basedOn w:val="Normale"/>
    <w:next w:val="Normale"/>
    <w:link w:val="Titolo1Carattere"/>
    <w:uiPriority w:val="9"/>
    <w:qFormat/>
    <w:rsid w:val="00653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53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653D4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653D4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53D4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53D4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53D4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53D4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53D4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3D4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653D4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653D4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653D4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3D4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3D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3D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3D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3D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3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3D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3D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53D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3D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53D41"/>
    <w:rPr>
      <w:i/>
      <w:iCs/>
      <w:color w:val="404040" w:themeColor="text1" w:themeTint="BF"/>
    </w:rPr>
  </w:style>
  <w:style w:type="paragraph" w:styleId="Paragrafoelenco">
    <w:name w:val="List Paragraph"/>
    <w:basedOn w:val="Normale"/>
    <w:link w:val="ParagrafoelencoCarattere"/>
    <w:uiPriority w:val="34"/>
    <w:qFormat/>
    <w:rsid w:val="00653D41"/>
    <w:pPr>
      <w:ind w:left="720"/>
      <w:contextualSpacing/>
    </w:pPr>
  </w:style>
  <w:style w:type="character" w:styleId="Enfasiintensa">
    <w:name w:val="Intense Emphasis"/>
    <w:basedOn w:val="Carpredefinitoparagrafo"/>
    <w:uiPriority w:val="21"/>
    <w:qFormat/>
    <w:rsid w:val="00653D41"/>
    <w:rPr>
      <w:i/>
      <w:iCs/>
      <w:color w:val="0F4761" w:themeColor="accent1" w:themeShade="BF"/>
    </w:rPr>
  </w:style>
  <w:style w:type="paragraph" w:styleId="Citazioneintensa">
    <w:name w:val="Intense Quote"/>
    <w:basedOn w:val="Normale"/>
    <w:next w:val="Normale"/>
    <w:link w:val="CitazioneintensaCarattere"/>
    <w:uiPriority w:val="30"/>
    <w:qFormat/>
    <w:rsid w:val="00653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53D41"/>
    <w:rPr>
      <w:i/>
      <w:iCs/>
      <w:color w:val="0F4761" w:themeColor="accent1" w:themeShade="BF"/>
    </w:rPr>
  </w:style>
  <w:style w:type="character" w:styleId="Riferimentointenso">
    <w:name w:val="Intense Reference"/>
    <w:basedOn w:val="Carpredefinitoparagrafo"/>
    <w:uiPriority w:val="32"/>
    <w:qFormat/>
    <w:rsid w:val="00653D41"/>
    <w:rPr>
      <w:b/>
      <w:bCs/>
      <w:smallCaps/>
      <w:color w:val="0F4761" w:themeColor="accent1" w:themeShade="BF"/>
      <w:spacing w:val="5"/>
    </w:rPr>
  </w:style>
  <w:style w:type="paragraph" w:customStyle="1" w:styleId="Piccolo">
    <w:name w:val="Piccolo"/>
    <w:basedOn w:val="Normale"/>
    <w:link w:val="PiccoloCarattere"/>
    <w:qFormat/>
    <w:rsid w:val="00653D41"/>
    <w:pPr>
      <w:spacing w:line="240" w:lineRule="auto"/>
    </w:pPr>
    <w:rPr>
      <w:rFonts w:eastAsia="Calibri"/>
      <w:sz w:val="20"/>
      <w:szCs w:val="20"/>
    </w:rPr>
  </w:style>
  <w:style w:type="character" w:customStyle="1" w:styleId="PiccoloCarattere">
    <w:name w:val="Piccolo Carattere"/>
    <w:basedOn w:val="Carpredefinitoparagrafo"/>
    <w:link w:val="Piccolo"/>
    <w:rsid w:val="00653D41"/>
    <w:rPr>
      <w:rFonts w:ascii="Calibri" w:eastAsia="Calibri" w:hAnsi="Calibri" w:cs="Times New Roman"/>
      <w:kern w:val="0"/>
      <w:sz w:val="20"/>
      <w:szCs w:val="20"/>
      <w14:ligatures w14:val="none"/>
    </w:rPr>
  </w:style>
  <w:style w:type="paragraph" w:customStyle="1" w:styleId="Fonte">
    <w:name w:val="Fonte"/>
    <w:basedOn w:val="Normale"/>
    <w:link w:val="FonteCarattere"/>
    <w:qFormat/>
    <w:rsid w:val="00653D41"/>
    <w:pPr>
      <w:spacing w:line="240" w:lineRule="auto"/>
    </w:pPr>
    <w:rPr>
      <w:rFonts w:eastAsia="Calibri"/>
      <w:sz w:val="18"/>
    </w:rPr>
  </w:style>
  <w:style w:type="character" w:customStyle="1" w:styleId="FonteCarattere">
    <w:name w:val="Fonte Carattere"/>
    <w:basedOn w:val="Carpredefinitoparagrafo"/>
    <w:link w:val="Fonte"/>
    <w:rsid w:val="00653D41"/>
    <w:rPr>
      <w:rFonts w:ascii="Calibri" w:eastAsia="Calibri" w:hAnsi="Calibri" w:cs="Times New Roman"/>
      <w:kern w:val="0"/>
      <w:sz w:val="18"/>
      <w:szCs w:val="22"/>
      <w14:ligatures w14:val="none"/>
    </w:rPr>
  </w:style>
  <w:style w:type="paragraph" w:customStyle="1" w:styleId="SottotitoloFigeTab">
    <w:name w:val="Sottotitolo Fig. e Tab."/>
    <w:basedOn w:val="Normale"/>
    <w:link w:val="SottotitoloFigeTabCarattere"/>
    <w:qFormat/>
    <w:rsid w:val="00653D41"/>
    <w:pPr>
      <w:keepNext/>
      <w:tabs>
        <w:tab w:val="left" w:pos="993"/>
        <w:tab w:val="left" w:pos="1276"/>
      </w:tabs>
      <w:spacing w:after="60" w:line="240" w:lineRule="auto"/>
      <w:ind w:left="1276" w:hanging="1276"/>
    </w:pPr>
    <w:rPr>
      <w:rFonts w:eastAsia="Calibri"/>
      <w:i/>
      <w:sz w:val="20"/>
      <w:szCs w:val="20"/>
    </w:rPr>
  </w:style>
  <w:style w:type="character" w:customStyle="1" w:styleId="SottotitoloFigeTabCarattere">
    <w:name w:val="Sottotitolo Fig. e Tab. Carattere"/>
    <w:basedOn w:val="Carpredefinitoparagrafo"/>
    <w:link w:val="SottotitoloFigeTab"/>
    <w:rsid w:val="00653D41"/>
    <w:rPr>
      <w:rFonts w:ascii="Calibri" w:eastAsia="Calibri" w:hAnsi="Calibri" w:cs="Times New Roman"/>
      <w:i/>
      <w:kern w:val="0"/>
      <w:sz w:val="20"/>
      <w:szCs w:val="20"/>
      <w14:ligatures w14:val="none"/>
    </w:rPr>
  </w:style>
  <w:style w:type="paragraph" w:customStyle="1" w:styleId="Default">
    <w:name w:val="Default"/>
    <w:rsid w:val="00653D41"/>
    <w:pPr>
      <w:autoSpaceDE w:val="0"/>
      <w:autoSpaceDN w:val="0"/>
      <w:adjustRightInd w:val="0"/>
      <w:spacing w:after="0" w:line="276" w:lineRule="auto"/>
      <w:jc w:val="both"/>
    </w:pPr>
    <w:rPr>
      <w:rFonts w:ascii="Calibri" w:hAnsi="Calibri" w:cs="Times New Roman"/>
      <w:color w:val="000000"/>
      <w:kern w:val="0"/>
      <w:sz w:val="22"/>
      <w14:ligatures w14:val="none"/>
    </w:rPr>
  </w:style>
  <w:style w:type="character" w:styleId="Collegamentoipertestuale">
    <w:name w:val="Hyperlink"/>
    <w:aliases w:val="Char1"/>
    <w:basedOn w:val="Carpredefinitoparagrafo"/>
    <w:uiPriority w:val="99"/>
    <w:rsid w:val="00653D41"/>
    <w:rPr>
      <w:color w:val="auto"/>
      <w:u w:val="single"/>
    </w:rPr>
  </w:style>
  <w:style w:type="character" w:customStyle="1" w:styleId="object">
    <w:name w:val="object"/>
    <w:basedOn w:val="Carpredefinitoparagrafo"/>
    <w:rsid w:val="00653D41"/>
  </w:style>
  <w:style w:type="numbering" w:customStyle="1" w:styleId="Stile1">
    <w:name w:val="Stile1"/>
    <w:uiPriority w:val="99"/>
    <w:rsid w:val="00653D41"/>
    <w:pPr>
      <w:numPr>
        <w:numId w:val="1"/>
      </w:numPr>
    </w:pPr>
  </w:style>
  <w:style w:type="character" w:customStyle="1" w:styleId="apple-converted-space">
    <w:name w:val="apple-converted-space"/>
    <w:basedOn w:val="Carpredefinitoparagrafo"/>
    <w:rsid w:val="00653D41"/>
  </w:style>
  <w:style w:type="numbering" w:customStyle="1" w:styleId="Nessunelenco1">
    <w:name w:val="Nessun elenco1"/>
    <w:next w:val="Nessunelenco"/>
    <w:uiPriority w:val="99"/>
    <w:semiHidden/>
    <w:unhideWhenUsed/>
    <w:rsid w:val="00653D41"/>
  </w:style>
  <w:style w:type="table" w:customStyle="1" w:styleId="Grigliatabella1">
    <w:name w:val="Griglia tabella1"/>
    <w:basedOn w:val="Tabellanormale"/>
    <w:next w:val="Grigliatabella"/>
    <w:uiPriority w:val="59"/>
    <w:rsid w:val="00653D41"/>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53D41"/>
    <w:pPr>
      <w:spacing w:after="0" w:line="240" w:lineRule="auto"/>
    </w:pPr>
    <w:rPr>
      <w:rFonts w:ascii="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53D41"/>
  </w:style>
  <w:style w:type="character" w:customStyle="1" w:styleId="cresmeassociazione1">
    <w:name w:val="cresmeassociazione1"/>
    <w:basedOn w:val="Carpredefinitoparagrafo"/>
    <w:rsid w:val="00653D41"/>
    <w:rPr>
      <w:rFonts w:ascii="Arial" w:hAnsi="Arial" w:cs="Arial" w:hint="default"/>
      <w:b w:val="0"/>
      <w:bCs w:val="0"/>
      <w:caps/>
      <w:color w:val="890000"/>
      <w:sz w:val="11"/>
      <w:szCs w:val="11"/>
    </w:rPr>
  </w:style>
  <w:style w:type="character" w:customStyle="1" w:styleId="corpo1">
    <w:name w:val="corpo1"/>
    <w:basedOn w:val="Carpredefinitoparagrafo"/>
    <w:rsid w:val="00653D41"/>
    <w:rPr>
      <w:rFonts w:ascii="Arial" w:hAnsi="Arial" w:cs="Arial" w:hint="default"/>
      <w:b w:val="0"/>
      <w:bCs w:val="0"/>
      <w:i w:val="0"/>
      <w:iCs w:val="0"/>
      <w:caps w:val="0"/>
      <w:smallCaps w:val="0"/>
      <w:color w:val="000000"/>
      <w:sz w:val="10"/>
      <w:szCs w:val="10"/>
    </w:rPr>
  </w:style>
  <w:style w:type="character" w:customStyle="1" w:styleId="agenasprimopianotitolo">
    <w:name w:val="agenas_primopiano_titolo"/>
    <w:basedOn w:val="Carpredefinitoparagrafo"/>
    <w:rsid w:val="00653D41"/>
  </w:style>
  <w:style w:type="numbering" w:customStyle="1" w:styleId="Nessunelenco3">
    <w:name w:val="Nessun elenco3"/>
    <w:next w:val="Nessunelenco"/>
    <w:uiPriority w:val="99"/>
    <w:semiHidden/>
    <w:unhideWhenUsed/>
    <w:rsid w:val="00653D41"/>
  </w:style>
  <w:style w:type="table" w:customStyle="1" w:styleId="Grigliatabella2">
    <w:name w:val="Griglia tabella2"/>
    <w:basedOn w:val="Tabellanormale"/>
    <w:next w:val="Grigliatabella"/>
    <w:uiPriority w:val="59"/>
    <w:rsid w:val="00653D41"/>
    <w:pPr>
      <w:spacing w:after="0" w:line="240" w:lineRule="auto"/>
      <w:jc w:val="both"/>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653D41"/>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4">
    <w:name w:val="Nessun elenco4"/>
    <w:next w:val="Nessunelenco"/>
    <w:uiPriority w:val="99"/>
    <w:semiHidden/>
    <w:unhideWhenUsed/>
    <w:rsid w:val="00653D41"/>
  </w:style>
  <w:style w:type="table" w:customStyle="1" w:styleId="Grigliatabella4">
    <w:name w:val="Griglia tabella4"/>
    <w:basedOn w:val="Tabellanormale"/>
    <w:next w:val="Grigliatabella"/>
    <w:uiPriority w:val="59"/>
    <w:rsid w:val="00653D41"/>
    <w:pPr>
      <w:spacing w:after="0" w:line="240" w:lineRule="auto"/>
      <w:jc w:val="both"/>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
    <w:name w:val="Nessun elenco5"/>
    <w:next w:val="Nessunelenco"/>
    <w:uiPriority w:val="99"/>
    <w:semiHidden/>
    <w:unhideWhenUsed/>
    <w:rsid w:val="00653D41"/>
  </w:style>
  <w:style w:type="table" w:customStyle="1" w:styleId="Grigliatabella5">
    <w:name w:val="Griglia tabella5"/>
    <w:basedOn w:val="Tabellanormale"/>
    <w:next w:val="Grigliatabella"/>
    <w:uiPriority w:val="59"/>
    <w:rsid w:val="00653D41"/>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
    <w:name w:val="Nessun elenco6"/>
    <w:next w:val="Nessunelenco"/>
    <w:uiPriority w:val="99"/>
    <w:semiHidden/>
    <w:unhideWhenUsed/>
    <w:rsid w:val="00653D41"/>
  </w:style>
  <w:style w:type="paragraph" w:customStyle="1" w:styleId="CM3">
    <w:name w:val="CM3"/>
    <w:basedOn w:val="Normale"/>
    <w:next w:val="Normale"/>
    <w:rsid w:val="00653D41"/>
    <w:pPr>
      <w:autoSpaceDE w:val="0"/>
      <w:autoSpaceDN w:val="0"/>
      <w:adjustRightInd w:val="0"/>
      <w:spacing w:before="60" w:after="60" w:line="240" w:lineRule="auto"/>
      <w:jc w:val="left"/>
    </w:pPr>
    <w:rPr>
      <w:rFonts w:ascii="EUAlbertina" w:eastAsia="Times New Roman" w:hAnsi="EUAlbertina"/>
      <w:sz w:val="24"/>
      <w:szCs w:val="24"/>
    </w:rPr>
  </w:style>
  <w:style w:type="table" w:customStyle="1" w:styleId="Grigliatabella6">
    <w:name w:val="Griglia tabella6"/>
    <w:basedOn w:val="Tabellanormale"/>
    <w:next w:val="Grigliatabella"/>
    <w:uiPriority w:val="59"/>
    <w:rsid w:val="00653D41"/>
    <w:pPr>
      <w:spacing w:after="0" w:line="240" w:lineRule="auto"/>
      <w:jc w:val="both"/>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653D41"/>
    <w:pPr>
      <w:widowControl w:val="0"/>
      <w:tabs>
        <w:tab w:val="left" w:pos="397"/>
        <w:tab w:val="left" w:pos="680"/>
        <w:tab w:val="left" w:pos="1020"/>
      </w:tabs>
      <w:autoSpaceDE w:val="0"/>
      <w:autoSpaceDN w:val="0"/>
      <w:adjustRightInd w:val="0"/>
      <w:spacing w:after="0" w:line="260" w:lineRule="atLeast"/>
      <w:textAlignment w:val="center"/>
    </w:pPr>
    <w:rPr>
      <w:rFonts w:ascii="Times New Roman PS" w:eastAsia="Times New Roman" w:hAnsi="Times New Roman PS" w:cs="Times New Roman PS"/>
      <w:color w:val="000000"/>
    </w:rPr>
  </w:style>
  <w:style w:type="character" w:customStyle="1" w:styleId="ptitle">
    <w:name w:val="ptitle"/>
    <w:basedOn w:val="Carpredefinitoparagrafo"/>
    <w:rsid w:val="00653D41"/>
  </w:style>
  <w:style w:type="character" w:customStyle="1" w:styleId="TestonotadichiusuraCarattere1">
    <w:name w:val="Testo nota di chiusura Carattere1"/>
    <w:basedOn w:val="Carpredefinitoparagrafo"/>
    <w:uiPriority w:val="99"/>
    <w:semiHidden/>
    <w:rsid w:val="00653D41"/>
    <w:rPr>
      <w:sz w:val="20"/>
      <w:szCs w:val="20"/>
    </w:rPr>
  </w:style>
  <w:style w:type="numbering" w:customStyle="1" w:styleId="Nessunelenco7">
    <w:name w:val="Nessun elenco7"/>
    <w:next w:val="Nessunelenco"/>
    <w:uiPriority w:val="99"/>
    <w:semiHidden/>
    <w:unhideWhenUsed/>
    <w:rsid w:val="00653D41"/>
  </w:style>
  <w:style w:type="paragraph" w:customStyle="1" w:styleId="Titolofigetab">
    <w:name w:val="Titolo fig. e tab."/>
    <w:basedOn w:val="Normale"/>
    <w:link w:val="TitolofigetabCarattere"/>
    <w:qFormat/>
    <w:rsid w:val="00653D41"/>
    <w:pPr>
      <w:spacing w:after="60"/>
    </w:pPr>
    <w:rPr>
      <w:rFonts w:eastAsia="Calibri"/>
      <w:szCs w:val="18"/>
    </w:rPr>
  </w:style>
  <w:style w:type="character" w:customStyle="1" w:styleId="TitolofigetabCarattere">
    <w:name w:val="Titolo fig. e tab. Carattere"/>
    <w:basedOn w:val="DidascaliaCarattere"/>
    <w:link w:val="Titolofigetab"/>
    <w:rsid w:val="00653D41"/>
    <w:rPr>
      <w:rFonts w:ascii="Calibri" w:eastAsia="Calibri" w:hAnsi="Calibri" w:cs="Times New Roman"/>
      <w:b w:val="0"/>
      <w:bCs w:val="0"/>
      <w:i w:val="0"/>
      <w:kern w:val="0"/>
      <w:sz w:val="22"/>
      <w:szCs w:val="18"/>
      <w14:ligatures w14:val="none"/>
    </w:rPr>
  </w:style>
  <w:style w:type="paragraph" w:customStyle="1" w:styleId="StileTitolofigetab">
    <w:name w:val="Stile Titolo fig. e tab. +"/>
    <w:basedOn w:val="Titolofigetab"/>
    <w:rsid w:val="00653D41"/>
    <w:rPr>
      <w:szCs w:val="22"/>
    </w:rPr>
  </w:style>
  <w:style w:type="paragraph" w:customStyle="1" w:styleId="TitoloRiquadro">
    <w:name w:val="Titolo Riquadro"/>
    <w:basedOn w:val="Normale"/>
    <w:link w:val="TitoloRiquadroCarattere"/>
    <w:qFormat/>
    <w:rsid w:val="00653D41"/>
    <w:pPr>
      <w:shd w:val="clear" w:color="auto" w:fill="EAEAEA"/>
      <w:tabs>
        <w:tab w:val="left" w:pos="1276"/>
        <w:tab w:val="left" w:pos="1560"/>
      </w:tabs>
      <w:spacing w:after="120" w:line="240" w:lineRule="auto"/>
      <w:ind w:left="1559" w:hanging="1559"/>
      <w:outlineLvl w:val="3"/>
    </w:pPr>
    <w:rPr>
      <w:rFonts w:eastAsia="Calibri"/>
      <w:b/>
      <w:color w:val="93193C"/>
    </w:rPr>
  </w:style>
  <w:style w:type="character" w:customStyle="1" w:styleId="TitoloRiquadroCarattere">
    <w:name w:val="Titolo Riquadro Carattere"/>
    <w:basedOn w:val="Carpredefinitoparagrafo"/>
    <w:link w:val="TitoloRiquadro"/>
    <w:rsid w:val="00653D41"/>
    <w:rPr>
      <w:rFonts w:ascii="Calibri" w:eastAsia="Calibri" w:hAnsi="Calibri" w:cs="Times New Roman"/>
      <w:b/>
      <w:color w:val="93193C"/>
      <w:kern w:val="0"/>
      <w:sz w:val="22"/>
      <w:szCs w:val="22"/>
      <w:shd w:val="clear" w:color="auto" w:fill="EAEAEA"/>
      <w14:ligatures w14:val="none"/>
    </w:rPr>
  </w:style>
  <w:style w:type="paragraph" w:customStyle="1" w:styleId="Sottotitolotabefig">
    <w:name w:val="Sottotitolo tab e fig"/>
    <w:basedOn w:val="Normale"/>
    <w:link w:val="SottotitolotabefigCarattere"/>
    <w:rsid w:val="00653D41"/>
    <w:pPr>
      <w:tabs>
        <w:tab w:val="left" w:pos="993"/>
        <w:tab w:val="left" w:pos="1276"/>
      </w:tabs>
      <w:spacing w:after="60" w:line="240" w:lineRule="auto"/>
    </w:pPr>
    <w:rPr>
      <w:rFonts w:eastAsia="Times New Roman"/>
      <w:i/>
      <w:sz w:val="20"/>
    </w:rPr>
  </w:style>
  <w:style w:type="character" w:customStyle="1" w:styleId="SottotitolotabefigCarattere">
    <w:name w:val="Sottotitolo tab e fig Carattere"/>
    <w:basedOn w:val="Carpredefinitoparagrafo"/>
    <w:link w:val="Sottotitolotabefig"/>
    <w:rsid w:val="00653D41"/>
    <w:rPr>
      <w:rFonts w:ascii="Calibri" w:eastAsia="Times New Roman" w:hAnsi="Calibri" w:cs="Times New Roman"/>
      <w:i/>
      <w:kern w:val="0"/>
      <w:sz w:val="20"/>
      <w:szCs w:val="22"/>
      <w14:ligatures w14:val="none"/>
    </w:rPr>
  </w:style>
  <w:style w:type="paragraph" w:customStyle="1" w:styleId="Riquadro">
    <w:name w:val="Riquadro"/>
    <w:basedOn w:val="TitoloRiquadro"/>
    <w:link w:val="RiquadroCarattere"/>
    <w:rsid w:val="00653D41"/>
  </w:style>
  <w:style w:type="character" w:customStyle="1" w:styleId="RiquadroCarattere">
    <w:name w:val="Riquadro Carattere"/>
    <w:basedOn w:val="TitoloRiquadroCarattere"/>
    <w:link w:val="Riquadro"/>
    <w:rsid w:val="00653D41"/>
    <w:rPr>
      <w:rFonts w:ascii="Calibri" w:eastAsia="Calibri" w:hAnsi="Calibri" w:cs="Times New Roman"/>
      <w:b/>
      <w:color w:val="93193C"/>
      <w:kern w:val="0"/>
      <w:sz w:val="22"/>
      <w:szCs w:val="22"/>
      <w:shd w:val="clear" w:color="auto" w:fill="EAEAEA"/>
      <w14:ligatures w14:val="none"/>
    </w:rPr>
  </w:style>
  <w:style w:type="paragraph" w:customStyle="1" w:styleId="StileRiquadro">
    <w:name w:val="Stile Riquadro"/>
    <w:basedOn w:val="Didascalia"/>
    <w:link w:val="StileRiquadroCarattere"/>
    <w:rsid w:val="00653D41"/>
    <w:pPr>
      <w:shd w:val="clear" w:color="auto" w:fill="EAEAEA"/>
      <w:tabs>
        <w:tab w:val="clear" w:pos="992"/>
        <w:tab w:val="clear" w:pos="1276"/>
        <w:tab w:val="left" w:pos="1134"/>
        <w:tab w:val="left" w:pos="1418"/>
      </w:tabs>
      <w:spacing w:after="120"/>
      <w:ind w:left="1418" w:hanging="1418"/>
      <w:outlineLvl w:val="1"/>
    </w:pPr>
    <w:rPr>
      <w:rFonts w:eastAsia="Times New Roman"/>
      <w:i w:val="0"/>
      <w:color w:val="93193C"/>
    </w:rPr>
  </w:style>
  <w:style w:type="character" w:customStyle="1" w:styleId="StileRiquadroCarattere">
    <w:name w:val="Stile Riquadro Carattere"/>
    <w:basedOn w:val="DidascaliaCarattere"/>
    <w:link w:val="StileRiquadro"/>
    <w:rsid w:val="00653D41"/>
    <w:rPr>
      <w:rFonts w:ascii="Calibri" w:eastAsia="Times New Roman" w:hAnsi="Calibri" w:cs="Times New Roman"/>
      <w:b/>
      <w:bCs/>
      <w:i w:val="0"/>
      <w:color w:val="93193C"/>
      <w:kern w:val="0"/>
      <w:sz w:val="22"/>
      <w:szCs w:val="18"/>
      <w:shd w:val="clear" w:color="auto" w:fill="EAEAEA"/>
      <w14:ligatures w14:val="none"/>
    </w:rPr>
  </w:style>
  <w:style w:type="paragraph" w:styleId="Didascalia">
    <w:name w:val="caption"/>
    <w:basedOn w:val="Normale"/>
    <w:next w:val="Normale"/>
    <w:link w:val="DidascaliaCarattere"/>
    <w:uiPriority w:val="35"/>
    <w:qFormat/>
    <w:rsid w:val="00653D41"/>
    <w:pPr>
      <w:keepNext/>
      <w:tabs>
        <w:tab w:val="left" w:pos="992"/>
        <w:tab w:val="left" w:pos="1276"/>
      </w:tabs>
      <w:spacing w:after="0" w:line="240" w:lineRule="auto"/>
      <w:ind w:left="1276" w:hanging="1276"/>
    </w:pPr>
    <w:rPr>
      <w:b/>
      <w:bCs/>
      <w:i/>
      <w:szCs w:val="18"/>
    </w:rPr>
  </w:style>
  <w:style w:type="paragraph" w:customStyle="1" w:styleId="CorpoRiquadro">
    <w:name w:val="Corpo Riquadro"/>
    <w:basedOn w:val="Piccolo"/>
    <w:link w:val="CorpoRiquadroCarattere"/>
    <w:qFormat/>
    <w:rsid w:val="00653D41"/>
    <w:pPr>
      <w:shd w:val="clear" w:color="auto" w:fill="EAEAEA"/>
      <w:spacing w:after="120"/>
    </w:pPr>
  </w:style>
  <w:style w:type="character" w:customStyle="1" w:styleId="CorpoRiquadroCarattere">
    <w:name w:val="Corpo Riquadro Carattere"/>
    <w:basedOn w:val="PiccoloCarattere"/>
    <w:link w:val="CorpoRiquadro"/>
    <w:rsid w:val="00653D41"/>
    <w:rPr>
      <w:rFonts w:ascii="Calibri" w:eastAsia="Calibri" w:hAnsi="Calibri" w:cs="Times New Roman"/>
      <w:kern w:val="0"/>
      <w:sz w:val="20"/>
      <w:szCs w:val="20"/>
      <w:shd w:val="clear" w:color="auto" w:fill="EAEAEA"/>
      <w14:ligatures w14:val="none"/>
    </w:rPr>
  </w:style>
  <w:style w:type="paragraph" w:customStyle="1" w:styleId="Sottotitolofigetab0">
    <w:name w:val="Sottotitolo fig. e tab."/>
    <w:basedOn w:val="Normale"/>
    <w:link w:val="SottotitolofigetabCarattere0"/>
    <w:rsid w:val="00653D41"/>
    <w:pPr>
      <w:tabs>
        <w:tab w:val="left" w:pos="993"/>
        <w:tab w:val="left" w:pos="1276"/>
      </w:tabs>
      <w:spacing w:after="60" w:line="240" w:lineRule="auto"/>
    </w:pPr>
    <w:rPr>
      <w:rFonts w:asciiTheme="minorHAnsi" w:hAnsiTheme="minorHAnsi"/>
      <w:i/>
      <w:sz w:val="20"/>
      <w:szCs w:val="20"/>
    </w:rPr>
  </w:style>
  <w:style w:type="character" w:customStyle="1" w:styleId="SottotitolofigetabCarattere0">
    <w:name w:val="Sottotitolo fig. e tab. Carattere"/>
    <w:basedOn w:val="Carpredefinitoparagrafo"/>
    <w:link w:val="Sottotitolofigetab0"/>
    <w:rsid w:val="00653D41"/>
    <w:rPr>
      <w:rFonts w:cs="Times New Roman"/>
      <w:i/>
      <w:kern w:val="0"/>
      <w:sz w:val="20"/>
      <w:szCs w:val="20"/>
      <w14:ligatures w14:val="none"/>
    </w:rPr>
  </w:style>
  <w:style w:type="paragraph" w:customStyle="1" w:styleId="Sottotitolofigetab1">
    <w:name w:val="Sottotitolo fig e tab"/>
    <w:basedOn w:val="Normale"/>
    <w:link w:val="SottotitolofigetabCarattere1"/>
    <w:qFormat/>
    <w:rsid w:val="00653D41"/>
    <w:pPr>
      <w:keepNext/>
      <w:tabs>
        <w:tab w:val="left" w:pos="709"/>
        <w:tab w:val="left" w:pos="993"/>
      </w:tabs>
      <w:spacing w:after="60" w:line="240" w:lineRule="auto"/>
    </w:pPr>
    <w:rPr>
      <w:rFonts w:eastAsia="Calibri" w:cstheme="minorHAnsi"/>
      <w:i/>
      <w:noProof/>
      <w:sz w:val="20"/>
      <w:szCs w:val="20"/>
    </w:rPr>
  </w:style>
  <w:style w:type="character" w:customStyle="1" w:styleId="SottotitolofigetabCarattere1">
    <w:name w:val="Sottotitolo fig e tab Carattere"/>
    <w:basedOn w:val="Carpredefinitoparagrafo"/>
    <w:link w:val="Sottotitolofigetab1"/>
    <w:rsid w:val="00653D41"/>
    <w:rPr>
      <w:rFonts w:ascii="Calibri" w:eastAsia="Calibri" w:hAnsi="Calibri" w:cstheme="minorHAnsi"/>
      <w:i/>
      <w:noProof/>
      <w:kern w:val="0"/>
      <w:sz w:val="20"/>
      <w:szCs w:val="20"/>
      <w14:ligatures w14:val="none"/>
    </w:rPr>
  </w:style>
  <w:style w:type="paragraph" w:styleId="Sommario1">
    <w:name w:val="toc 1"/>
    <w:basedOn w:val="Normale"/>
    <w:next w:val="Normale"/>
    <w:autoRedefine/>
    <w:uiPriority w:val="39"/>
    <w:unhideWhenUsed/>
    <w:qFormat/>
    <w:rsid w:val="00653D41"/>
    <w:pPr>
      <w:tabs>
        <w:tab w:val="left" w:pos="1389"/>
        <w:tab w:val="right" w:pos="7926"/>
      </w:tabs>
      <w:spacing w:before="360" w:after="40"/>
      <w:ind w:left="851" w:hanging="851"/>
    </w:pPr>
    <w:rPr>
      <w:rFonts w:eastAsia="Calibri"/>
      <w:b/>
      <w:smallCaps/>
      <w:noProof/>
      <w:color w:val="93193C"/>
      <w:sz w:val="26"/>
    </w:rPr>
  </w:style>
  <w:style w:type="paragraph" w:styleId="Sommario2">
    <w:name w:val="toc 2"/>
    <w:basedOn w:val="Normale"/>
    <w:next w:val="Normale"/>
    <w:autoRedefine/>
    <w:uiPriority w:val="39"/>
    <w:unhideWhenUsed/>
    <w:rsid w:val="00653D41"/>
    <w:pPr>
      <w:tabs>
        <w:tab w:val="left" w:pos="851"/>
        <w:tab w:val="left" w:pos="1560"/>
        <w:tab w:val="right" w:pos="7938"/>
      </w:tabs>
      <w:spacing w:before="80" w:after="0"/>
      <w:ind w:left="851" w:right="-2" w:hanging="851"/>
    </w:pPr>
    <w:rPr>
      <w:rFonts w:eastAsia="Calibri" w:cs="Arial"/>
      <w:iCs/>
      <w:noProof/>
      <w:lang w:eastAsia="it-IT"/>
    </w:rPr>
  </w:style>
  <w:style w:type="paragraph" w:styleId="Sommario3">
    <w:name w:val="toc 3"/>
    <w:basedOn w:val="Normale"/>
    <w:next w:val="Normale"/>
    <w:autoRedefine/>
    <w:uiPriority w:val="39"/>
    <w:unhideWhenUsed/>
    <w:rsid w:val="00653D41"/>
    <w:pPr>
      <w:tabs>
        <w:tab w:val="left" w:pos="851"/>
        <w:tab w:val="right" w:pos="7938"/>
      </w:tabs>
      <w:spacing w:before="40" w:after="0"/>
      <w:ind w:left="851" w:hanging="851"/>
    </w:pPr>
    <w:rPr>
      <w:rFonts w:eastAsia="Calibri"/>
      <w:i/>
      <w:noProof/>
      <w:sz w:val="20"/>
      <w:szCs w:val="20"/>
    </w:rPr>
  </w:style>
  <w:style w:type="paragraph" w:styleId="Sommario4">
    <w:name w:val="toc 4"/>
    <w:basedOn w:val="Normale"/>
    <w:next w:val="Normale"/>
    <w:autoRedefine/>
    <w:uiPriority w:val="39"/>
    <w:unhideWhenUsed/>
    <w:rsid w:val="00653D41"/>
    <w:pPr>
      <w:tabs>
        <w:tab w:val="left" w:pos="2127"/>
        <w:tab w:val="right" w:pos="7926"/>
      </w:tabs>
      <w:spacing w:after="0"/>
      <w:ind w:left="2127" w:hanging="1276"/>
    </w:pPr>
    <w:rPr>
      <w:rFonts w:eastAsia="Times New Roman"/>
      <w:i/>
      <w:noProof/>
      <w:sz w:val="20"/>
      <w:szCs w:val="20"/>
    </w:rPr>
  </w:style>
  <w:style w:type="paragraph" w:styleId="Testonotaapidipagina">
    <w:name w:val="footnote text"/>
    <w:aliases w:val="Testo nota a piè di pagina_Rientro,stile 1,Testo nota a piè di pagina Carattere2 Carattere,Testo nota a piè di pagina Carattere Carattere1 Carattere,Testo nota a piè di pagina Carattere2 Carattere Carattere Carattere,fn,f,st"/>
    <w:basedOn w:val="Normale"/>
    <w:link w:val="TestonotaapidipaginaCarattere"/>
    <w:uiPriority w:val="99"/>
    <w:qFormat/>
    <w:rsid w:val="00653D41"/>
    <w:pPr>
      <w:tabs>
        <w:tab w:val="left" w:pos="244"/>
      </w:tabs>
      <w:spacing w:after="0" w:line="240" w:lineRule="auto"/>
    </w:pPr>
    <w:rPr>
      <w:rFonts w:eastAsia="Times New Roman"/>
      <w:sz w:val="18"/>
      <w:szCs w:val="20"/>
    </w:rPr>
  </w:style>
  <w:style w:type="character" w:customStyle="1" w:styleId="TestonotaapidipaginaCarattere">
    <w:name w:val="Testo nota a piè di pagina Carattere"/>
    <w:aliases w:val="Testo nota a piè di pagina_Rientro Carattere,stile 1 Carattere,Testo nota a piè di pagina Carattere2 Carattere Carattere,Testo nota a piè di pagina Carattere Carattere1 Carattere Carattere,fn Carattere,f Carattere"/>
    <w:basedOn w:val="Carpredefinitoparagrafo"/>
    <w:link w:val="Testonotaapidipagina"/>
    <w:uiPriority w:val="99"/>
    <w:rsid w:val="00653D41"/>
    <w:rPr>
      <w:rFonts w:ascii="Calibri" w:eastAsia="Times New Roman" w:hAnsi="Calibri" w:cs="Times New Roman"/>
      <w:kern w:val="0"/>
      <w:sz w:val="18"/>
      <w:szCs w:val="20"/>
      <w14:ligatures w14:val="none"/>
    </w:rPr>
  </w:style>
  <w:style w:type="paragraph" w:styleId="Testocommento">
    <w:name w:val="annotation text"/>
    <w:basedOn w:val="Normale"/>
    <w:link w:val="TestocommentoCarattere"/>
    <w:uiPriority w:val="99"/>
    <w:semiHidden/>
    <w:unhideWhenUsed/>
    <w:rsid w:val="00653D41"/>
    <w:pPr>
      <w:spacing w:line="240" w:lineRule="auto"/>
    </w:pPr>
    <w:rPr>
      <w:rFonts w:eastAsia="Times New Roman"/>
      <w:sz w:val="20"/>
      <w:szCs w:val="20"/>
    </w:rPr>
  </w:style>
  <w:style w:type="character" w:customStyle="1" w:styleId="TestocommentoCarattere">
    <w:name w:val="Testo commento Carattere"/>
    <w:basedOn w:val="Carpredefinitoparagrafo"/>
    <w:link w:val="Testocommento"/>
    <w:uiPriority w:val="99"/>
    <w:semiHidden/>
    <w:rsid w:val="00653D41"/>
    <w:rPr>
      <w:rFonts w:ascii="Calibri" w:eastAsia="Times New Roman" w:hAnsi="Calibri" w:cs="Times New Roman"/>
      <w:kern w:val="0"/>
      <w:sz w:val="20"/>
      <w:szCs w:val="20"/>
      <w14:ligatures w14:val="none"/>
    </w:rPr>
  </w:style>
  <w:style w:type="paragraph" w:styleId="Intestazione">
    <w:name w:val="header"/>
    <w:basedOn w:val="Normale"/>
    <w:link w:val="IntestazioneCarattere"/>
    <w:uiPriority w:val="99"/>
    <w:unhideWhenUsed/>
    <w:rsid w:val="00653D41"/>
    <w:pPr>
      <w:tabs>
        <w:tab w:val="center" w:pos="4819"/>
        <w:tab w:val="right" w:pos="9638"/>
      </w:tabs>
      <w:spacing w:after="0" w:line="240" w:lineRule="auto"/>
    </w:pPr>
    <w:rPr>
      <w:rFonts w:eastAsia="Times New Roman"/>
    </w:rPr>
  </w:style>
  <w:style w:type="character" w:customStyle="1" w:styleId="IntestazioneCarattere">
    <w:name w:val="Intestazione Carattere"/>
    <w:basedOn w:val="Carpredefinitoparagrafo"/>
    <w:link w:val="Intestazione"/>
    <w:uiPriority w:val="99"/>
    <w:rsid w:val="00653D41"/>
    <w:rPr>
      <w:rFonts w:ascii="Calibri" w:eastAsia="Times New Roman" w:hAnsi="Calibri" w:cs="Times New Roman"/>
      <w:kern w:val="0"/>
      <w:sz w:val="22"/>
      <w:szCs w:val="22"/>
      <w14:ligatures w14:val="none"/>
    </w:rPr>
  </w:style>
  <w:style w:type="paragraph" w:styleId="Pidipagina">
    <w:name w:val="footer"/>
    <w:basedOn w:val="Normale"/>
    <w:link w:val="PidipaginaCarattere"/>
    <w:uiPriority w:val="99"/>
    <w:rsid w:val="00653D41"/>
    <w:pPr>
      <w:tabs>
        <w:tab w:val="center" w:pos="4819"/>
        <w:tab w:val="right" w:pos="9638"/>
      </w:tabs>
      <w:spacing w:after="0" w:line="240" w:lineRule="auto"/>
      <w:jc w:val="center"/>
    </w:pPr>
    <w:rPr>
      <w:rFonts w:eastAsia="Times New Roman"/>
      <w:sz w:val="18"/>
    </w:rPr>
  </w:style>
  <w:style w:type="character" w:customStyle="1" w:styleId="PidipaginaCarattere">
    <w:name w:val="Piè di pagina Carattere"/>
    <w:basedOn w:val="Carpredefinitoparagrafo"/>
    <w:link w:val="Pidipagina"/>
    <w:uiPriority w:val="99"/>
    <w:rsid w:val="00653D41"/>
    <w:rPr>
      <w:rFonts w:ascii="Calibri" w:eastAsia="Times New Roman" w:hAnsi="Calibri" w:cs="Times New Roman"/>
      <w:kern w:val="0"/>
      <w:sz w:val="18"/>
      <w:szCs w:val="22"/>
      <w14:ligatures w14:val="none"/>
    </w:rPr>
  </w:style>
  <w:style w:type="character" w:customStyle="1" w:styleId="DidascaliaCarattere">
    <w:name w:val="Didascalia Carattere"/>
    <w:basedOn w:val="Carpredefinitoparagrafo"/>
    <w:link w:val="Didascalia"/>
    <w:uiPriority w:val="35"/>
    <w:rsid w:val="00653D41"/>
    <w:rPr>
      <w:rFonts w:ascii="Calibri" w:hAnsi="Calibri" w:cs="Times New Roman"/>
      <w:b/>
      <w:bCs/>
      <w:i/>
      <w:kern w:val="0"/>
      <w:sz w:val="22"/>
      <w:szCs w:val="18"/>
      <w14:ligatures w14:val="none"/>
    </w:rPr>
  </w:style>
  <w:style w:type="character" w:styleId="Rimandonotaapidipagina">
    <w:name w:val="footnote reference"/>
    <w:aliases w:val="(Footnote Reference),SUPERS,Footnote symbol,Footnote,EN Footnote Reference,Footnote reference number,note TESI,Footnote number,fr,o,Footnotemark,FR,Footnotemark1,Footnotemark2,FR1,Footnotemark3,FR2,Footnotemark4,FR3,FR4,FR5"/>
    <w:basedOn w:val="Carpredefinitoparagrafo"/>
    <w:uiPriority w:val="99"/>
    <w:qFormat/>
    <w:rsid w:val="00653D41"/>
    <w:rPr>
      <w:rFonts w:asciiTheme="minorHAnsi" w:hAnsiTheme="minorHAnsi"/>
      <w:sz w:val="18"/>
      <w:vertAlign w:val="superscript"/>
    </w:rPr>
  </w:style>
  <w:style w:type="character" w:styleId="Rimandocommento">
    <w:name w:val="annotation reference"/>
    <w:basedOn w:val="Carpredefinitoparagrafo"/>
    <w:uiPriority w:val="99"/>
    <w:semiHidden/>
    <w:unhideWhenUsed/>
    <w:rsid w:val="00653D41"/>
    <w:rPr>
      <w:sz w:val="16"/>
      <w:szCs w:val="16"/>
    </w:rPr>
  </w:style>
  <w:style w:type="paragraph" w:styleId="Testonotadichiusura">
    <w:name w:val="endnote text"/>
    <w:basedOn w:val="Normale"/>
    <w:link w:val="TestonotadichiusuraCarattere"/>
    <w:uiPriority w:val="99"/>
    <w:semiHidden/>
    <w:unhideWhenUsed/>
    <w:rsid w:val="00653D41"/>
    <w:pPr>
      <w:spacing w:after="0" w:line="240" w:lineRule="auto"/>
      <w:jc w:val="left"/>
    </w:pPr>
    <w:rPr>
      <w:rFonts w:eastAsia="Times New Roman"/>
      <w:sz w:val="20"/>
      <w:szCs w:val="20"/>
    </w:rPr>
  </w:style>
  <w:style w:type="character" w:customStyle="1" w:styleId="TestonotadichiusuraCarattere">
    <w:name w:val="Testo nota di chiusura Carattere"/>
    <w:basedOn w:val="Carpredefinitoparagrafo"/>
    <w:link w:val="Testonotadichiusura"/>
    <w:uiPriority w:val="99"/>
    <w:semiHidden/>
    <w:rsid w:val="00653D41"/>
    <w:rPr>
      <w:rFonts w:ascii="Calibri" w:eastAsia="Times New Roman" w:hAnsi="Calibri" w:cs="Times New Roman"/>
      <w:kern w:val="0"/>
      <w:sz w:val="20"/>
      <w:szCs w:val="20"/>
      <w14:ligatures w14:val="none"/>
    </w:rPr>
  </w:style>
  <w:style w:type="character" w:styleId="Enfasigrassetto">
    <w:name w:val="Strong"/>
    <w:basedOn w:val="Carpredefinitoparagrafo"/>
    <w:uiPriority w:val="22"/>
    <w:qFormat/>
    <w:rsid w:val="00653D41"/>
    <w:rPr>
      <w:b/>
      <w:bCs/>
    </w:rPr>
  </w:style>
  <w:style w:type="character" w:styleId="Enfasicorsivo">
    <w:name w:val="Emphasis"/>
    <w:basedOn w:val="Carpredefinitoparagrafo"/>
    <w:uiPriority w:val="20"/>
    <w:qFormat/>
    <w:rsid w:val="00653D41"/>
    <w:rPr>
      <w:rFonts w:eastAsia="Calibri"/>
      <w:i/>
      <w:iCs/>
      <w:sz w:val="20"/>
      <w:szCs w:val="20"/>
    </w:rPr>
  </w:style>
  <w:style w:type="paragraph" w:styleId="Testonormale">
    <w:name w:val="Plain Text"/>
    <w:basedOn w:val="Normale"/>
    <w:link w:val="TestonormaleCarattere"/>
    <w:uiPriority w:val="99"/>
    <w:unhideWhenUsed/>
    <w:rsid w:val="00653D41"/>
    <w:pPr>
      <w:spacing w:after="0" w:line="240" w:lineRule="auto"/>
      <w:jc w:val="left"/>
    </w:pPr>
    <w:rPr>
      <w:rFonts w:eastAsia="Times New Roman" w:cs="Arial"/>
      <w:szCs w:val="21"/>
    </w:rPr>
  </w:style>
  <w:style w:type="character" w:customStyle="1" w:styleId="TestonormaleCarattere">
    <w:name w:val="Testo normale Carattere"/>
    <w:basedOn w:val="Carpredefinitoparagrafo"/>
    <w:link w:val="Testonormale"/>
    <w:uiPriority w:val="99"/>
    <w:rsid w:val="00653D41"/>
    <w:rPr>
      <w:rFonts w:ascii="Calibri" w:eastAsia="Times New Roman" w:hAnsi="Calibri" w:cs="Arial"/>
      <w:kern w:val="0"/>
      <w:sz w:val="22"/>
      <w:szCs w:val="21"/>
      <w14:ligatures w14:val="none"/>
    </w:rPr>
  </w:style>
  <w:style w:type="paragraph" w:styleId="NormaleWeb">
    <w:name w:val="Normal (Web)"/>
    <w:basedOn w:val="Normale"/>
    <w:uiPriority w:val="99"/>
    <w:unhideWhenUsed/>
    <w:rsid w:val="00653D41"/>
    <w:pPr>
      <w:spacing w:after="0" w:line="240" w:lineRule="auto"/>
      <w:jc w:val="left"/>
    </w:pPr>
    <w:rPr>
      <w:rFonts w:ascii="Times New Roman" w:eastAsia="Times New Roman" w:hAnsi="Times New Roman"/>
      <w:sz w:val="24"/>
      <w:szCs w:val="24"/>
    </w:rPr>
  </w:style>
  <w:style w:type="paragraph" w:styleId="PreformattatoHTML">
    <w:name w:val="HTML Preformatted"/>
    <w:basedOn w:val="Normale"/>
    <w:link w:val="PreformattatoHTMLCarattere"/>
    <w:uiPriority w:val="99"/>
    <w:unhideWhenUsed/>
    <w:rsid w:val="00653D41"/>
    <w:pPr>
      <w:spacing w:after="0" w:line="240" w:lineRule="auto"/>
    </w:pPr>
    <w:rPr>
      <w:rFonts w:ascii="Consolas" w:eastAsia="Times New Roman" w:hAnsi="Consolas"/>
      <w:i/>
      <w:sz w:val="20"/>
      <w:szCs w:val="20"/>
    </w:rPr>
  </w:style>
  <w:style w:type="character" w:customStyle="1" w:styleId="PreformattatoHTMLCarattere">
    <w:name w:val="Preformattato HTML Carattere"/>
    <w:basedOn w:val="Carpredefinitoparagrafo"/>
    <w:link w:val="PreformattatoHTML"/>
    <w:uiPriority w:val="99"/>
    <w:rsid w:val="00653D41"/>
    <w:rPr>
      <w:rFonts w:ascii="Consolas" w:eastAsia="Times New Roman" w:hAnsi="Consolas" w:cs="Times New Roman"/>
      <w:i/>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653D41"/>
    <w:rPr>
      <w:b/>
      <w:bCs/>
    </w:rPr>
  </w:style>
  <w:style w:type="character" w:customStyle="1" w:styleId="SoggettocommentoCarattere">
    <w:name w:val="Soggetto commento Carattere"/>
    <w:basedOn w:val="TestocommentoCarattere"/>
    <w:link w:val="Soggettocommento"/>
    <w:uiPriority w:val="99"/>
    <w:semiHidden/>
    <w:rsid w:val="00653D41"/>
    <w:rPr>
      <w:rFonts w:ascii="Calibri" w:eastAsia="Times New Roman" w:hAnsi="Calibri" w:cs="Times New Roman"/>
      <w:b/>
      <w:bCs/>
      <w:kern w:val="0"/>
      <w:sz w:val="20"/>
      <w:szCs w:val="20"/>
      <w14:ligatures w14:val="none"/>
    </w:rPr>
  </w:style>
  <w:style w:type="paragraph" w:styleId="Testofumetto">
    <w:name w:val="Balloon Text"/>
    <w:basedOn w:val="Normale"/>
    <w:link w:val="TestofumettoCarattere"/>
    <w:uiPriority w:val="99"/>
    <w:semiHidden/>
    <w:unhideWhenUsed/>
    <w:rsid w:val="00653D4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653D41"/>
    <w:rPr>
      <w:rFonts w:ascii="Tahoma" w:eastAsia="Times New Roman" w:hAnsi="Tahoma" w:cs="Tahoma"/>
      <w:kern w:val="0"/>
      <w:sz w:val="16"/>
      <w:szCs w:val="16"/>
      <w14:ligatures w14:val="none"/>
    </w:rPr>
  </w:style>
  <w:style w:type="character" w:customStyle="1" w:styleId="ParagrafoelencoCarattere">
    <w:name w:val="Paragrafo elenco Carattere"/>
    <w:basedOn w:val="Carpredefinitoparagrafo"/>
    <w:link w:val="Paragrafoelenco"/>
    <w:uiPriority w:val="34"/>
    <w:locked/>
    <w:rsid w:val="00653D41"/>
  </w:style>
  <w:style w:type="character" w:styleId="Riferimentodelicato">
    <w:name w:val="Subtle Reference"/>
    <w:basedOn w:val="Carpredefinitoparagrafo"/>
    <w:uiPriority w:val="31"/>
    <w:qFormat/>
    <w:rsid w:val="00653D41"/>
    <w:rPr>
      <w:rFonts w:ascii="Calibri" w:hAnsi="Calibri"/>
      <w:smallCaps/>
      <w:color w:val="93193C"/>
      <w:sz w:val="26"/>
      <w:u w:val="none"/>
    </w:rPr>
  </w:style>
  <w:style w:type="character" w:styleId="Titolodellibro">
    <w:name w:val="Book Title"/>
    <w:basedOn w:val="Carpredefinitoparagrafo"/>
    <w:uiPriority w:val="33"/>
    <w:qFormat/>
    <w:rsid w:val="00653D41"/>
    <w:rPr>
      <w:bCs/>
      <w:color w:val="93193C"/>
      <w:spacing w:val="5"/>
      <w:sz w:val="16"/>
      <w:szCs w:val="16"/>
    </w:rPr>
  </w:style>
  <w:style w:type="paragraph" w:styleId="Titolosommario">
    <w:name w:val="TOC Heading"/>
    <w:basedOn w:val="Titolo1"/>
    <w:next w:val="Normale"/>
    <w:uiPriority w:val="39"/>
    <w:qFormat/>
    <w:rsid w:val="00653D41"/>
    <w:pPr>
      <w:keepNext w:val="0"/>
      <w:keepLines w:val="0"/>
      <w:tabs>
        <w:tab w:val="left" w:pos="567"/>
      </w:tabs>
      <w:spacing w:before="0" w:after="240"/>
      <w:ind w:left="709" w:hanging="709"/>
      <w:outlineLvl w:val="9"/>
    </w:pPr>
    <w:rPr>
      <w:rFonts w:ascii="Calibri" w:eastAsia="Calibri" w:hAnsi="Calibri" w:cs="Times New Roman"/>
      <w:b/>
      <w:bCs/>
      <w:smallCaps/>
      <w:color w:val="93193C"/>
      <w:sz w:val="34"/>
      <w:szCs w:val="34"/>
      <w:lang w:eastAsia="it-IT"/>
    </w:rPr>
  </w:style>
  <w:style w:type="paragraph" w:customStyle="1" w:styleId="Sintesi">
    <w:name w:val="Sintesi"/>
    <w:basedOn w:val="Normale"/>
    <w:link w:val="SintesiCarattere"/>
    <w:qFormat/>
    <w:rsid w:val="00653D41"/>
    <w:pPr>
      <w:outlineLvl w:val="0"/>
    </w:pPr>
    <w:rPr>
      <w:rFonts w:eastAsia="Calibri"/>
      <w:b/>
      <w:bCs/>
      <w:smallCaps/>
      <w:color w:val="93193C"/>
      <w:sz w:val="34"/>
      <w:szCs w:val="34"/>
      <w:lang w:eastAsia="it-IT"/>
    </w:rPr>
  </w:style>
  <w:style w:type="numbering" w:customStyle="1" w:styleId="Stile11">
    <w:name w:val="Stile11"/>
    <w:uiPriority w:val="99"/>
    <w:rsid w:val="00653D41"/>
  </w:style>
  <w:style w:type="character" w:customStyle="1" w:styleId="SintesiCarattere">
    <w:name w:val="Sintesi Carattere"/>
    <w:basedOn w:val="Carpredefinitoparagrafo"/>
    <w:link w:val="Sintesi"/>
    <w:rsid w:val="00653D41"/>
    <w:rPr>
      <w:rFonts w:ascii="Calibri" w:eastAsia="Calibri" w:hAnsi="Calibri" w:cs="Times New Roman"/>
      <w:b/>
      <w:bCs/>
      <w:smallCaps/>
      <w:color w:val="93193C"/>
      <w:kern w:val="0"/>
      <w:sz w:val="34"/>
      <w:szCs w:val="34"/>
      <w:lang w:eastAsia="it-IT"/>
      <w14:ligatures w14:val="none"/>
    </w:rPr>
  </w:style>
  <w:style w:type="numbering" w:customStyle="1" w:styleId="Stile12">
    <w:name w:val="Stile12"/>
    <w:uiPriority w:val="99"/>
    <w:rsid w:val="00653D41"/>
  </w:style>
  <w:style w:type="numbering" w:customStyle="1" w:styleId="Stile13">
    <w:name w:val="Stile13"/>
    <w:uiPriority w:val="99"/>
    <w:rsid w:val="00653D41"/>
  </w:style>
  <w:style w:type="paragraph" w:customStyle="1" w:styleId="TitoloFig-TabRiquadro">
    <w:name w:val="Titolo Fig-Tab Riquadro"/>
    <w:basedOn w:val="Normale"/>
    <w:link w:val="TitoloFig-TabRiquadroCarattere"/>
    <w:qFormat/>
    <w:rsid w:val="00653D41"/>
    <w:pPr>
      <w:keepNext/>
      <w:shd w:val="clear" w:color="auto" w:fill="EAEAEA"/>
      <w:tabs>
        <w:tab w:val="left" w:pos="1134"/>
        <w:tab w:val="left" w:pos="1418"/>
      </w:tabs>
      <w:spacing w:after="0" w:line="240" w:lineRule="auto"/>
      <w:ind w:left="1418" w:hanging="1418"/>
    </w:pPr>
    <w:rPr>
      <w:rFonts w:eastAsia="Calibri"/>
      <w:b/>
      <w:i/>
      <w:sz w:val="20"/>
      <w:szCs w:val="20"/>
      <w:lang w:eastAsia="it-IT"/>
    </w:rPr>
  </w:style>
  <w:style w:type="paragraph" w:customStyle="1" w:styleId="Sottotitolofig-tabriquadro">
    <w:name w:val="Sottotitolo fig-tab riquadro"/>
    <w:basedOn w:val="Normale"/>
    <w:link w:val="Sottotitolofig-tabriquadroCarattere"/>
    <w:qFormat/>
    <w:rsid w:val="00653D41"/>
    <w:pPr>
      <w:keepNext/>
      <w:shd w:val="clear" w:color="auto" w:fill="EAEAEA"/>
      <w:spacing w:after="20" w:line="240" w:lineRule="auto"/>
    </w:pPr>
    <w:rPr>
      <w:rFonts w:eastAsia="Calibri"/>
      <w:i/>
      <w:sz w:val="18"/>
      <w:szCs w:val="18"/>
      <w:lang w:eastAsia="it-IT"/>
    </w:rPr>
  </w:style>
  <w:style w:type="character" w:customStyle="1" w:styleId="TitoloFig-TabRiquadroCarattere">
    <w:name w:val="Titolo Fig-Tab Riquadro Carattere"/>
    <w:basedOn w:val="Carpredefinitoparagrafo"/>
    <w:link w:val="TitoloFig-TabRiquadro"/>
    <w:rsid w:val="00653D41"/>
    <w:rPr>
      <w:rFonts w:ascii="Calibri" w:eastAsia="Calibri" w:hAnsi="Calibri" w:cs="Times New Roman"/>
      <w:b/>
      <w:i/>
      <w:kern w:val="0"/>
      <w:sz w:val="20"/>
      <w:szCs w:val="20"/>
      <w:shd w:val="clear" w:color="auto" w:fill="EAEAEA"/>
      <w:lang w:eastAsia="it-IT"/>
      <w14:ligatures w14:val="none"/>
    </w:rPr>
  </w:style>
  <w:style w:type="paragraph" w:customStyle="1" w:styleId="FonteRiquadro">
    <w:name w:val="Fonte Riquadro"/>
    <w:basedOn w:val="Normale"/>
    <w:link w:val="FonteRiquadroCarattere"/>
    <w:qFormat/>
    <w:rsid w:val="00653D41"/>
    <w:pPr>
      <w:shd w:val="clear" w:color="auto" w:fill="EAEAEA"/>
      <w:spacing w:after="120" w:line="240" w:lineRule="auto"/>
    </w:pPr>
    <w:rPr>
      <w:rFonts w:eastAsia="Calibri"/>
      <w:sz w:val="16"/>
      <w:szCs w:val="16"/>
      <w:lang w:eastAsia="it-IT"/>
    </w:rPr>
  </w:style>
  <w:style w:type="character" w:customStyle="1" w:styleId="Sottotitolofig-tabriquadroCarattere">
    <w:name w:val="Sottotitolo fig-tab riquadro Carattere"/>
    <w:basedOn w:val="Carpredefinitoparagrafo"/>
    <w:link w:val="Sottotitolofig-tabriquadro"/>
    <w:rsid w:val="00653D41"/>
    <w:rPr>
      <w:rFonts w:ascii="Calibri" w:eastAsia="Calibri" w:hAnsi="Calibri" w:cs="Times New Roman"/>
      <w:i/>
      <w:kern w:val="0"/>
      <w:sz w:val="18"/>
      <w:szCs w:val="18"/>
      <w:shd w:val="clear" w:color="auto" w:fill="EAEAEA"/>
      <w:lang w:eastAsia="it-IT"/>
      <w14:ligatures w14:val="none"/>
    </w:rPr>
  </w:style>
  <w:style w:type="character" w:customStyle="1" w:styleId="FonteRiquadroCarattere">
    <w:name w:val="Fonte Riquadro Carattere"/>
    <w:basedOn w:val="Carpredefinitoparagrafo"/>
    <w:link w:val="FonteRiquadro"/>
    <w:rsid w:val="00653D41"/>
    <w:rPr>
      <w:rFonts w:ascii="Calibri" w:eastAsia="Calibri" w:hAnsi="Calibri" w:cs="Times New Roman"/>
      <w:kern w:val="0"/>
      <w:sz w:val="16"/>
      <w:szCs w:val="16"/>
      <w:shd w:val="clear" w:color="auto" w:fill="EAEAEA"/>
      <w:lang w:eastAsia="it-IT"/>
      <w14:ligatures w14:val="none"/>
    </w:rPr>
  </w:style>
  <w:style w:type="character" w:styleId="Menzione">
    <w:name w:val="Mention"/>
    <w:basedOn w:val="Carpredefinitoparagrafo"/>
    <w:uiPriority w:val="99"/>
    <w:unhideWhenUsed/>
    <w:rsid w:val="00653D41"/>
    <w:rPr>
      <w:color w:val="2B579A"/>
      <w:shd w:val="clear" w:color="auto" w:fill="E6E6E6"/>
    </w:rPr>
  </w:style>
  <w:style w:type="character" w:styleId="Menzionenonrisolta">
    <w:name w:val="Unresolved Mention"/>
    <w:basedOn w:val="Carpredefinitoparagrafo"/>
    <w:uiPriority w:val="99"/>
    <w:semiHidden/>
    <w:unhideWhenUsed/>
    <w:rsid w:val="00653D41"/>
    <w:rPr>
      <w:color w:val="605E5C"/>
      <w:shd w:val="clear" w:color="auto" w:fill="E1DFDD"/>
    </w:rPr>
  </w:style>
  <w:style w:type="paragraph" w:styleId="Revisione">
    <w:name w:val="Revision"/>
    <w:hidden/>
    <w:uiPriority w:val="99"/>
    <w:semiHidden/>
    <w:rsid w:val="00653D41"/>
    <w:pPr>
      <w:spacing w:after="0" w:line="240" w:lineRule="auto"/>
    </w:pPr>
    <w:rPr>
      <w:kern w:val="0"/>
      <w:sz w:val="22"/>
      <w:szCs w:val="22"/>
      <w:lang w:val="en-GB"/>
      <w14:ligatures w14:val="none"/>
    </w:rPr>
  </w:style>
  <w:style w:type="paragraph" w:styleId="Sommario5">
    <w:name w:val="toc 5"/>
    <w:basedOn w:val="Normale"/>
    <w:next w:val="Normale"/>
    <w:autoRedefine/>
    <w:uiPriority w:val="39"/>
    <w:unhideWhenUsed/>
    <w:rsid w:val="00653D41"/>
    <w:pPr>
      <w:spacing w:after="100" w:line="259" w:lineRule="auto"/>
      <w:ind w:left="880"/>
      <w:jc w:val="left"/>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653D41"/>
    <w:pPr>
      <w:spacing w:after="100" w:line="259" w:lineRule="auto"/>
      <w:ind w:left="1100"/>
      <w:jc w:val="left"/>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653D41"/>
    <w:pPr>
      <w:spacing w:after="100" w:line="259" w:lineRule="auto"/>
      <w:ind w:left="1320"/>
      <w:jc w:val="left"/>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653D41"/>
    <w:pPr>
      <w:spacing w:after="100" w:line="259" w:lineRule="auto"/>
      <w:ind w:left="1540"/>
      <w:jc w:val="left"/>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653D41"/>
    <w:pPr>
      <w:spacing w:after="100" w:line="259" w:lineRule="auto"/>
      <w:ind w:left="1760"/>
      <w:jc w:val="left"/>
    </w:pPr>
    <w:rPr>
      <w:rFonts w:asciiTheme="minorHAnsi" w:eastAsiaTheme="minorEastAsia" w:hAnsiTheme="minorHAnsi" w:cstheme="minorBidi"/>
      <w:lang w:eastAsia="it-IT"/>
    </w:rPr>
  </w:style>
  <w:style w:type="character" w:styleId="Collegamentovisitato">
    <w:name w:val="FollowedHyperlink"/>
    <w:basedOn w:val="Carpredefinitoparagrafo"/>
    <w:uiPriority w:val="99"/>
    <w:semiHidden/>
    <w:unhideWhenUsed/>
    <w:rsid w:val="001C6A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738">
      <w:bodyDiv w:val="1"/>
      <w:marLeft w:val="0"/>
      <w:marRight w:val="0"/>
      <w:marTop w:val="0"/>
      <w:marBottom w:val="0"/>
      <w:divBdr>
        <w:top w:val="none" w:sz="0" w:space="0" w:color="auto"/>
        <w:left w:val="none" w:sz="0" w:space="0" w:color="auto"/>
        <w:bottom w:val="none" w:sz="0" w:space="0" w:color="auto"/>
        <w:right w:val="none" w:sz="0" w:space="0" w:color="auto"/>
      </w:divBdr>
    </w:div>
    <w:div w:id="655646409">
      <w:bodyDiv w:val="1"/>
      <w:marLeft w:val="0"/>
      <w:marRight w:val="0"/>
      <w:marTop w:val="0"/>
      <w:marBottom w:val="0"/>
      <w:divBdr>
        <w:top w:val="none" w:sz="0" w:space="0" w:color="auto"/>
        <w:left w:val="none" w:sz="0" w:space="0" w:color="auto"/>
        <w:bottom w:val="none" w:sz="0" w:space="0" w:color="auto"/>
        <w:right w:val="none" w:sz="0" w:space="0" w:color="auto"/>
      </w:divBdr>
    </w:div>
    <w:div w:id="1133014124">
      <w:bodyDiv w:val="1"/>
      <w:marLeft w:val="0"/>
      <w:marRight w:val="0"/>
      <w:marTop w:val="0"/>
      <w:marBottom w:val="0"/>
      <w:divBdr>
        <w:top w:val="none" w:sz="0" w:space="0" w:color="auto"/>
        <w:left w:val="none" w:sz="0" w:space="0" w:color="auto"/>
        <w:bottom w:val="none" w:sz="0" w:space="0" w:color="auto"/>
        <w:right w:val="none" w:sz="0" w:space="0" w:color="auto"/>
      </w:divBdr>
    </w:div>
    <w:div w:id="17205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izioniesi.it/e-shop/estratti-pdf/il-foro-napoletano/il-foro-napoletano-2017/il-foro-napoletano-1-2017/tutela-dei-diritti-acquisiti-in-materia-previdenziale-e-fiscalit%C3%A0-alla-luce-degli.html" TargetMode="External"/><Relationship Id="rId18" Type="http://schemas.openxmlformats.org/officeDocument/2006/relationships/hyperlink" Target="https://ec.europa.eu/economy_finance/publications/european_economy/2015/ee3_en.htm" TargetMode="External"/><Relationship Id="rId26" Type="http://schemas.openxmlformats.org/officeDocument/2006/relationships/hyperlink" Target="https://www.reforming.it/doc/2319/oecdreportonltcoct2024.pdf" TargetMode="External"/><Relationship Id="rId3" Type="http://schemas.openxmlformats.org/officeDocument/2006/relationships/styles" Target="styles.xml"/><Relationship Id="rId21" Type="http://schemas.openxmlformats.org/officeDocument/2006/relationships/hyperlink" Target="https://www.fondazionegorrieri.it/index.php/ermanno-gorrieri/bibliografia/scritti-di-ermanno-gorrieri/item/la-riforma-del-welfare-dieci-anni-dopo-la-commissione-onofri-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ps.it/it/it/dettaglio-scheda.it.schede-servizio-strumento.schede-servizi.pensione-di-vecchiaia.html" TargetMode="External"/><Relationship Id="rId17" Type="http://schemas.openxmlformats.org/officeDocument/2006/relationships/hyperlink" Target="https://economy-finance.ec.europa.eu/publications/2024-ageing-report-economic-and-budgetary-projections-eu-member-states-2022-2070_en" TargetMode="External"/><Relationship Id="rId25" Type="http://schemas.openxmlformats.org/officeDocument/2006/relationships/hyperlink" Target="https://www.oecd.org/content/dam/oecd/en/publications/reports/2024/11/pension-markets-in-focus-2024_54fb4783/b11473d3-en.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mmission.europa.eu/topics/strengthening-european-competitiveness/eu-competitiveness-looking-ahead_en" TargetMode="External"/><Relationship Id="rId20" Type="http://schemas.openxmlformats.org/officeDocument/2006/relationships/hyperlink" Target="https://www.covip.it/la-covip-e-la-sua-attivita/pubblicazioni-statistiche/relazioni-annuali" TargetMode="External"/><Relationship Id="rId29" Type="http://schemas.openxmlformats.org/officeDocument/2006/relationships/hyperlink" Target="https://www.reforming.it/doc/361/rpsistemisanitar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decreto.legislativo:1993-04-21;124!vig=" TargetMode="External"/><Relationship Id="rId24" Type="http://schemas.openxmlformats.org/officeDocument/2006/relationships/hyperlink" Target="https://www.oecd.org/en/publications/is-it-worth-raising-the-normal-retirement-age_5f2a3b40-en.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forming.it/doc/2040/ei-2022-3-03-s-cavallari-et-al-d.pdf" TargetMode="External"/><Relationship Id="rId23" Type="http://schemas.openxmlformats.org/officeDocument/2006/relationships/hyperlink" Target="https://www.missoc.org/" TargetMode="External"/><Relationship Id="rId28" Type="http://schemas.openxmlformats.org/officeDocument/2006/relationships/hyperlink" Target="https://www.reforming.it/doc/717/dri-3-2015-salerno.pdf" TargetMode="External"/><Relationship Id="rId10" Type="http://schemas.openxmlformats.org/officeDocument/2006/relationships/hyperlink" Target="https://commission.europa.eu/topics/strengthening-european-competitiveness/eu-competitiveness-looking-ahead_en" TargetMode="External"/><Relationship Id="rId19" Type="http://schemas.openxmlformats.org/officeDocument/2006/relationships/hyperlink" Target="https://www.reforming.it/doc/953/onofri.pdf" TargetMode="External"/><Relationship Id="rId31" Type="http://schemas.openxmlformats.org/officeDocument/2006/relationships/hyperlink" Target="http://www.reforming.it" TargetMode="External"/><Relationship Id="rId4" Type="http://schemas.openxmlformats.org/officeDocument/2006/relationships/settings" Target="settings.xml"/><Relationship Id="rId9" Type="http://schemas.openxmlformats.org/officeDocument/2006/relationships/hyperlink" Target="https://ec.europa.eu/economy_finance/publications/european_economy/2015/ee3_en.htm" TargetMode="External"/><Relationship Id="rId14" Type="http://schemas.openxmlformats.org/officeDocument/2006/relationships/hyperlink" Target="https://www.camera.it/temiap/documentazione/temi/pdf/1356872.pdf?_1736433846283" TargetMode="External"/><Relationship Id="rId22" Type="http://schemas.openxmlformats.org/officeDocument/2006/relationships/hyperlink" Target="https://www.mimit.gov.it/it/libro-verde" TargetMode="External"/><Relationship Id="rId27" Type="http://schemas.openxmlformats.org/officeDocument/2006/relationships/hyperlink" Target="http://www.reforming.it" TargetMode="External"/><Relationship Id="rId30" Type="http://schemas.openxmlformats.org/officeDocument/2006/relationships/hyperlink" Target="https://www.upbilancio.it/wp-content/uploads/2024/06/Estrai-cap.-5.pdf" TargetMode="External"/><Relationship Id="rId35" Type="http://schemas.openxmlformats.org/officeDocument/2006/relationships/theme" Target="theme/theme1.xml"/><Relationship Id="rId8" Type="http://schemas.openxmlformats.org/officeDocument/2006/relationships/hyperlink" Target="https://economy-finance.ec.europa.eu/publications/2024-ageing-report-economic-and-budgetary-projections-eu-member-states-2022-2070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fondazionegorrieri.it/index.php/ermanno-gorrieri/bibliografia/scritti-di-ermanno-gorrieri/item/la-riforma-del-welfare-dieci-anni-dopo-la-commissione-onofri-3" TargetMode="External"/><Relationship Id="rId13" Type="http://schemas.openxmlformats.org/officeDocument/2006/relationships/hyperlink" Target="https://www.inps.it/it/it/inps-comunica/atti/circolari-messaggi-e-normativa/dettaglio.circolari-e-messaggi.2024.03.circolare-numero-46-del-13-03-2024_14510.html" TargetMode="External"/><Relationship Id="rId3" Type="http://schemas.openxmlformats.org/officeDocument/2006/relationships/hyperlink" Target="https://www.reforming.it/doc/2040/ei-2022-3-03-s-cavallari-et-al-d.pdf" TargetMode="External"/><Relationship Id="rId7" Type="http://schemas.openxmlformats.org/officeDocument/2006/relationships/hyperlink" Target="https://www.upbilancio.it/wp-content/uploads/2024/06/Estrai-cap.-5.pdf" TargetMode="External"/><Relationship Id="rId12" Type="http://schemas.openxmlformats.org/officeDocument/2006/relationships/hyperlink" Target="https://www.inps.it/content/dam/inps-site/it/scorporati/comunicati-stampa/2024/03/Allegati/3469_CS-novita-pensioni.pdf" TargetMode="External"/><Relationship Id="rId2" Type="http://schemas.openxmlformats.org/officeDocument/2006/relationships/hyperlink" Target="https://www.missoc.org/missoc-database/comparative-tables/" TargetMode="External"/><Relationship Id="rId1" Type="http://schemas.openxmlformats.org/officeDocument/2006/relationships/hyperlink" Target="https://servizi2.inps.it/servizi/osservatoristatistici//api/getAllegato/?idAllegato=1007" TargetMode="External"/><Relationship Id="rId6" Type="http://schemas.openxmlformats.org/officeDocument/2006/relationships/hyperlink" Target="https://www.edizioniesi.it/e-shop/estratti-pdf/il-foro-napoletano/il-foro-napoletano-2017/il-foro-napoletano-1-2017/tutela-dei-diritti-acquisiti-in-materia-previdenziale-e-fiscalit%C3%A0-alla-luce-degli.html" TargetMode="External"/><Relationship Id="rId11" Type="http://schemas.openxmlformats.org/officeDocument/2006/relationships/hyperlink" Target="https://www.wikilabour.it/segnalazioni/previdenza/inps-circolare-n-39-del-27-febbraio-2024/" TargetMode="External"/><Relationship Id="rId5" Type="http://schemas.openxmlformats.org/officeDocument/2006/relationships/hyperlink" Target="https://www.reforming.it/doc/361/rpsistemisanitari.pdf" TargetMode="External"/><Relationship Id="rId15" Type="http://schemas.openxmlformats.org/officeDocument/2006/relationships/hyperlink" Target="https://www.normattiva.it/atto/caricaDettaglioAtto?atto.dataPubblicazioneGazzetta=2017-12-29&amp;atto.codiceRedazionale=17G00222&amp;atto.articolo.numero=0&amp;atto.articolo.sottoArticolo=1&amp;atto.articolo.sottoArticolo1=0&amp;qId=&amp;tabID=0.3555758929319246&amp;title=lbl.dettaglioAtto" TargetMode="External"/><Relationship Id="rId10" Type="http://schemas.openxmlformats.org/officeDocument/2006/relationships/hyperlink" Target="https://www.reforming.it/doc/2319/oecdreportonltcoct2024.pdf" TargetMode="External"/><Relationship Id="rId4" Type="http://schemas.openxmlformats.org/officeDocument/2006/relationships/hyperlink" Target="https://www.reforming.it/doc/717/dri-3-2015-salerno.pdf" TargetMode="External"/><Relationship Id="rId9" Type="http://schemas.openxmlformats.org/officeDocument/2006/relationships/hyperlink" Target="https://www.camera.it/temiap/documentazione/temi/pdf/1356872.pdf?_1736433846283" TargetMode="External"/><Relationship Id="rId14" Type="http://schemas.openxmlformats.org/officeDocument/2006/relationships/hyperlink" Target="https://www.mimit.gov.it/it/libro-ver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2581-AB42-4850-823F-19E1871A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13</Pages>
  <Words>5990</Words>
  <Characters>33846</Characters>
  <Application>Microsoft Office Word</Application>
  <DocSecurity>0</DocSecurity>
  <Lines>505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Carmine Salerno</dc:creator>
  <cp:keywords/>
  <dc:description/>
  <cp:lastModifiedBy>Salerno Nicola Carmine</cp:lastModifiedBy>
  <cp:revision>141</cp:revision>
  <dcterms:created xsi:type="dcterms:W3CDTF">2025-01-14T09:06:00Z</dcterms:created>
  <dcterms:modified xsi:type="dcterms:W3CDTF">2025-01-17T14:02:00Z</dcterms:modified>
</cp:coreProperties>
</file>